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2650C" w14:textId="77777777" w:rsidR="00053C80" w:rsidRPr="00994AD0" w:rsidRDefault="00994AD0" w:rsidP="00994AD0">
      <w:pPr>
        <w:spacing w:after="0" w:line="240" w:lineRule="auto"/>
        <w:rPr>
          <w:b/>
        </w:rPr>
      </w:pPr>
      <w:bookmarkStart w:id="0" w:name="_GoBack"/>
      <w:bookmarkEnd w:id="0"/>
      <w:r w:rsidRPr="00994AD0">
        <w:rPr>
          <w:b/>
        </w:rPr>
        <w:t>PRESS RELEASE</w:t>
      </w:r>
    </w:p>
    <w:p w14:paraId="0D3B61C4" w14:textId="77777777" w:rsidR="00994AD0" w:rsidRPr="00994AD0" w:rsidRDefault="00D76C21" w:rsidP="00994AD0">
      <w:pPr>
        <w:spacing w:after="0" w:line="240" w:lineRule="auto"/>
        <w:rPr>
          <w:b/>
        </w:rPr>
      </w:pPr>
      <w:r>
        <w:rPr>
          <w:b/>
        </w:rPr>
        <w:t>Solar Project Brings Relief to Malawi Health Facilities</w:t>
      </w:r>
    </w:p>
    <w:p w14:paraId="3A225EF7" w14:textId="77777777" w:rsidR="00994AD0" w:rsidRDefault="00994AD0" w:rsidP="00994AD0">
      <w:pPr>
        <w:spacing w:after="0" w:line="240" w:lineRule="auto"/>
      </w:pPr>
    </w:p>
    <w:p w14:paraId="53A1FD80" w14:textId="77777777" w:rsidR="001F0203" w:rsidRDefault="00D76C21" w:rsidP="003A72DA">
      <w:pPr>
        <w:spacing w:after="0" w:line="240" w:lineRule="auto"/>
      </w:pPr>
      <w:r>
        <w:t>As part of its ongoing commitment to developing the healthcare infrastructure in Malawi, the country’s Ministry of Health</w:t>
      </w:r>
      <w:r w:rsidR="00885CF4">
        <w:t>, through the Global Fund Project Implementation Unit (PIU),</w:t>
      </w:r>
      <w:r w:rsidRPr="006E0290">
        <w:rPr>
          <w:color w:val="FF0000"/>
        </w:rPr>
        <w:t xml:space="preserve"> </w:t>
      </w:r>
      <w:r>
        <w:t>has embarked on a $3,7-million project to install solar energy at 85 health facilities nationwide.</w:t>
      </w:r>
    </w:p>
    <w:p w14:paraId="0886F431" w14:textId="77777777" w:rsidR="00D76C21" w:rsidRDefault="00D76C21" w:rsidP="003A72DA">
      <w:pPr>
        <w:spacing w:after="0" w:line="240" w:lineRule="auto"/>
      </w:pPr>
    </w:p>
    <w:p w14:paraId="3C52A35D" w14:textId="77777777" w:rsidR="00D76C21" w:rsidRDefault="00E65270" w:rsidP="003A72DA">
      <w:pPr>
        <w:spacing w:after="0" w:line="240" w:lineRule="auto"/>
      </w:pPr>
      <w:r>
        <w:t xml:space="preserve">In an interview with Malawi’s </w:t>
      </w:r>
      <w:r w:rsidRPr="00E65270">
        <w:rPr>
          <w:i/>
        </w:rPr>
        <w:t>The Nation</w:t>
      </w:r>
      <w:r>
        <w:t xml:space="preserve"> newspaper, t</w:t>
      </w:r>
      <w:r w:rsidR="00E366FF">
        <w:t xml:space="preserve">he Ministry of Health’s Chief of Health Services, Dr Charles Mwansambo, </w:t>
      </w:r>
      <w:r w:rsidR="00134A50">
        <w:t xml:space="preserve">said </w:t>
      </w:r>
      <w:r w:rsidR="00E366FF">
        <w:t>that the initiative aims to ensure seamless delivery of healthcare services in the face of prolonged power outages the country is currently experiencing. “Our Global Fund grant ends on December 31</w:t>
      </w:r>
      <w:r w:rsidR="00E366FF" w:rsidRPr="00E366FF">
        <w:rPr>
          <w:vertAlign w:val="superscript"/>
        </w:rPr>
        <w:t>st</w:t>
      </w:r>
      <w:r w:rsidR="00E366FF">
        <w:t xml:space="preserve"> this year, and we are gratefu</w:t>
      </w:r>
      <w:r w:rsidR="00114709">
        <w:t xml:space="preserve">l that we could use part of it </w:t>
      </w:r>
      <w:r w:rsidR="00E366FF">
        <w:t xml:space="preserve">for this initiative,” he </w:t>
      </w:r>
      <w:r>
        <w:t>said</w:t>
      </w:r>
      <w:r w:rsidR="00E366FF">
        <w:t>.</w:t>
      </w:r>
      <w:r>
        <w:t xml:space="preserve"> “The goal is to prioritise saving lives and curbing power disruptions, especially in key hospital sections like theatres, maternity wings, intensive care units and </w:t>
      </w:r>
      <w:r w:rsidR="002D6135">
        <w:t xml:space="preserve">the section for </w:t>
      </w:r>
      <w:r>
        <w:t>children under five.”</w:t>
      </w:r>
    </w:p>
    <w:p w14:paraId="4951FD07" w14:textId="77777777" w:rsidR="00E65270" w:rsidRDefault="00E65270" w:rsidP="003A72DA">
      <w:pPr>
        <w:spacing w:after="0" w:line="240" w:lineRule="auto"/>
      </w:pPr>
    </w:p>
    <w:p w14:paraId="6964D201" w14:textId="77777777" w:rsidR="00E65270" w:rsidRDefault="002D6135" w:rsidP="003A72DA">
      <w:pPr>
        <w:spacing w:after="0" w:line="240" w:lineRule="auto"/>
      </w:pPr>
      <w:r>
        <w:t xml:space="preserve">Power outages have affected district hospitals and health centres in remote areas the worst. Big city hospitals have been less affected, although they have had to use generators to maintain operations at times, </w:t>
      </w:r>
      <w:r w:rsidR="003E19A7">
        <w:t>which are costly to run</w:t>
      </w:r>
      <w:r>
        <w:t>.</w:t>
      </w:r>
    </w:p>
    <w:p w14:paraId="5BD94FBF" w14:textId="77777777" w:rsidR="002D6135" w:rsidRDefault="002D6135" w:rsidP="003A72DA">
      <w:pPr>
        <w:spacing w:after="0" w:line="240" w:lineRule="auto"/>
      </w:pPr>
    </w:p>
    <w:p w14:paraId="3AD534FE" w14:textId="5D591117" w:rsidR="002D6135" w:rsidRDefault="00DE5C71" w:rsidP="003A72DA">
      <w:pPr>
        <w:spacing w:after="0" w:line="240" w:lineRule="auto"/>
      </w:pPr>
      <w:r>
        <w:t xml:space="preserve">The Ministry of Health </w:t>
      </w:r>
      <w:r w:rsidR="005021CC">
        <w:t>contracted with</w:t>
      </w:r>
      <w:r>
        <w:t xml:space="preserve"> PFSCM</w:t>
      </w:r>
      <w:r w:rsidR="005021CC">
        <w:t>, a Global Fund implementing partner,</w:t>
      </w:r>
      <w:r>
        <w:t xml:space="preserve"> to procure and install the solar panels</w:t>
      </w:r>
      <w:r w:rsidR="005021CC">
        <w:t xml:space="preserve">, and PFSCM awarded a subcontract to </w:t>
      </w:r>
      <w:r w:rsidR="002632AD">
        <w:t xml:space="preserve">Resolve Solution Partners, a division of Imperial Logistics South Africa, </w:t>
      </w:r>
      <w:r w:rsidR="005021CC">
        <w:t>to conduct the installation</w:t>
      </w:r>
      <w:r w:rsidR="00E717BA">
        <w:t xml:space="preserve"> and provide a 3-year maintenance program</w:t>
      </w:r>
      <w:r w:rsidR="002632AD">
        <w:t xml:space="preserve">. “Bwaila Hospital in Lilongwe is the first to benefit from the project,” explains </w:t>
      </w:r>
      <w:r w:rsidR="007E44EB">
        <w:t xml:space="preserve">Dr Doreen Sanje, PIU Manager for Global Fund resources in the Malawi government. </w:t>
      </w:r>
      <w:r w:rsidR="002632AD">
        <w:t>“</w:t>
      </w:r>
      <w:r w:rsidR="007E44EB">
        <w:t>The project is due to be completed i</w:t>
      </w:r>
      <w:r w:rsidR="002632AD">
        <w:t>n December this year.”</w:t>
      </w:r>
    </w:p>
    <w:p w14:paraId="205ECF9D" w14:textId="77777777" w:rsidR="002632AD" w:rsidRDefault="002632AD" w:rsidP="003A72DA">
      <w:pPr>
        <w:spacing w:after="0" w:line="240" w:lineRule="auto"/>
      </w:pPr>
    </w:p>
    <w:p w14:paraId="704F7D9E" w14:textId="77777777" w:rsidR="002632AD" w:rsidRDefault="002632AD" w:rsidP="003A72DA">
      <w:pPr>
        <w:spacing w:after="0" w:line="240" w:lineRule="auto"/>
      </w:pPr>
      <w:r>
        <w:t xml:space="preserve">Other hospitals to benefit include Queen Elizabeth Central Hospital in Blantyre, Zomba Central Hospital and Mzuzu Central Hospital. These hospitals, including Bwaila Hospital, will be fitted with solar panels providing 100 kW of power. </w:t>
      </w:r>
    </w:p>
    <w:p w14:paraId="34931075" w14:textId="77777777" w:rsidR="00E366FF" w:rsidRDefault="00E366FF" w:rsidP="003A72DA">
      <w:pPr>
        <w:spacing w:after="0" w:line="240" w:lineRule="auto"/>
      </w:pPr>
    </w:p>
    <w:p w14:paraId="08EB2E4D" w14:textId="58CAC4A0" w:rsidR="00644D97" w:rsidRDefault="00644D97" w:rsidP="00644D97">
      <w:pPr>
        <w:spacing w:after="0" w:line="240" w:lineRule="auto"/>
      </w:pPr>
      <w:r>
        <w:t xml:space="preserve">This project marks the third healthcare supply chain solutions project that </w:t>
      </w:r>
      <w:r w:rsidR="005021CC">
        <w:t xml:space="preserve">PFSCM and </w:t>
      </w:r>
      <w:r>
        <w:t>Resolve ha</w:t>
      </w:r>
      <w:r w:rsidR="005021CC">
        <w:t>ve</w:t>
      </w:r>
      <w:r>
        <w:t xml:space="preserve"> </w:t>
      </w:r>
      <w:r w:rsidR="005021CC">
        <w:t xml:space="preserve">partnered </w:t>
      </w:r>
      <w:r>
        <w:t xml:space="preserve">on in Malawi. Last year, </w:t>
      </w:r>
      <w:r w:rsidR="005021CC">
        <w:t xml:space="preserve">PFSCM and </w:t>
      </w:r>
      <w:r>
        <w:t>Resolve install</w:t>
      </w:r>
      <w:r w:rsidR="005021CC">
        <w:t>ed</w:t>
      </w:r>
      <w:r>
        <w:t xml:space="preserve"> 115 prefabricated </w:t>
      </w:r>
      <w:r w:rsidRPr="005E17F2">
        <w:t xml:space="preserve">storage </w:t>
      </w:r>
      <w:r>
        <w:t xml:space="preserve">units across the country </w:t>
      </w:r>
      <w:r w:rsidRPr="005E17F2">
        <w:t xml:space="preserve">using </w:t>
      </w:r>
      <w:r w:rsidR="00F06111">
        <w:t>Resolve’s</w:t>
      </w:r>
      <w:r w:rsidR="00F06111" w:rsidRPr="005E17F2">
        <w:t xml:space="preserve"> </w:t>
      </w:r>
      <w:r w:rsidRPr="005E17F2">
        <w:t>unique Storage-in-a-Box solution</w:t>
      </w:r>
      <w:r>
        <w:t xml:space="preserve">. After the success of </w:t>
      </w:r>
      <w:r w:rsidR="00E717BA">
        <w:t>this</w:t>
      </w:r>
      <w:r w:rsidR="00A760D5">
        <w:t xml:space="preserve"> project</w:t>
      </w:r>
      <w:r>
        <w:t xml:space="preserve">, </w:t>
      </w:r>
      <w:r w:rsidR="00F06111">
        <w:t xml:space="preserve">PFSCM and </w:t>
      </w:r>
      <w:r>
        <w:t xml:space="preserve">Resolve </w:t>
      </w:r>
      <w:r w:rsidR="00F06111">
        <w:t>were</w:t>
      </w:r>
      <w:r>
        <w:t xml:space="preserve"> awarded </w:t>
      </w:r>
      <w:r w:rsidR="00A760D5">
        <w:t xml:space="preserve">the </w:t>
      </w:r>
      <w:r w:rsidR="00E717BA">
        <w:t xml:space="preserve">roll-out of </w:t>
      </w:r>
      <w:r>
        <w:t xml:space="preserve">a further 95 Storage-in-a-Box units, which </w:t>
      </w:r>
      <w:r w:rsidR="00F06111">
        <w:t>were completed at the end of October</w:t>
      </w:r>
      <w:r>
        <w:t>.</w:t>
      </w:r>
    </w:p>
    <w:p w14:paraId="415BF2A0" w14:textId="77777777" w:rsidR="006E4E68" w:rsidRDefault="006E4E68" w:rsidP="006E4E68">
      <w:pPr>
        <w:spacing w:after="0" w:line="240" w:lineRule="auto"/>
      </w:pPr>
    </w:p>
    <w:p w14:paraId="7F77B5DE" w14:textId="77777777" w:rsidR="006E4E68" w:rsidRDefault="006E4E68" w:rsidP="006E4E68">
      <w:pPr>
        <w:spacing w:after="0" w:line="240" w:lineRule="auto"/>
      </w:pPr>
      <w:r>
        <w:t xml:space="preserve">These prefabricated 70 </w:t>
      </w:r>
      <w:r w:rsidR="006B4983">
        <w:t xml:space="preserve">m² </w:t>
      </w:r>
      <w:r>
        <w:t>modular s</w:t>
      </w:r>
      <w:r w:rsidR="00F526AA">
        <w:t xml:space="preserve">torage units are pharmaceutical-compliant, validated, </w:t>
      </w:r>
      <w:r>
        <w:t xml:space="preserve">fully </w:t>
      </w:r>
      <w:r w:rsidR="00F526AA">
        <w:t xml:space="preserve">outfitted and </w:t>
      </w:r>
      <w:r>
        <w:t xml:space="preserve">can be deployed immediately. Delivered in 40 </w:t>
      </w:r>
      <w:r w:rsidR="006B4983">
        <w:t xml:space="preserve">ft </w:t>
      </w:r>
      <w:r>
        <w:t xml:space="preserve">containers, Storage-in-a-Box brings supply chain solutions to both remote and urban settings with ease, allowing </w:t>
      </w:r>
      <w:r w:rsidR="00F526AA">
        <w:t xml:space="preserve">supply </w:t>
      </w:r>
      <w:r>
        <w:t>networks to develop where they are needed, not just where they have traditionally been able to be deployed.</w:t>
      </w:r>
    </w:p>
    <w:p w14:paraId="2E890C5F" w14:textId="77777777" w:rsidR="006E4E68" w:rsidRDefault="006E4E68" w:rsidP="006E4E68">
      <w:pPr>
        <w:spacing w:after="0" w:line="240" w:lineRule="auto"/>
      </w:pPr>
    </w:p>
    <w:p w14:paraId="5AAC62C4" w14:textId="77777777" w:rsidR="006E4E68" w:rsidRDefault="006E4E68" w:rsidP="006E4E68">
      <w:pPr>
        <w:spacing w:after="0" w:line="240" w:lineRule="auto"/>
      </w:pPr>
      <w:r>
        <w:t xml:space="preserve">“This </w:t>
      </w:r>
      <w:r w:rsidR="00644D97">
        <w:t xml:space="preserve">solar </w:t>
      </w:r>
      <w:r>
        <w:t xml:space="preserve">project is </w:t>
      </w:r>
      <w:r w:rsidR="00A64BEE">
        <w:t>an exciting developme</w:t>
      </w:r>
      <w:r w:rsidR="00DA43EC">
        <w:t xml:space="preserve">nt in the supply chain solutions </w:t>
      </w:r>
      <w:r w:rsidR="00A64BEE">
        <w:t>we are involved in across the African continent</w:t>
      </w:r>
      <w:r>
        <w:t xml:space="preserve">,” says </w:t>
      </w:r>
      <w:r w:rsidR="007E44EB">
        <w:t>Arno Haigh, Managing Executive at Resolve</w:t>
      </w:r>
      <w:r w:rsidR="00A64BEE">
        <w:t>.</w:t>
      </w:r>
      <w:r>
        <w:t xml:space="preserve"> “We look forward to completing this project in Malawi and playing a key role in </w:t>
      </w:r>
      <w:r w:rsidR="00A64BEE">
        <w:t>having</w:t>
      </w:r>
      <w:r>
        <w:t xml:space="preserve"> a positive impact on healthcare in the country.”</w:t>
      </w:r>
    </w:p>
    <w:p w14:paraId="2255D345" w14:textId="77777777" w:rsidR="006E4E68" w:rsidRDefault="006E4E68" w:rsidP="003A72DA">
      <w:pPr>
        <w:spacing w:after="0" w:line="240" w:lineRule="auto"/>
      </w:pPr>
    </w:p>
    <w:p w14:paraId="5196BE47" w14:textId="77777777" w:rsidR="00DA43EC" w:rsidRPr="00DA43EC" w:rsidRDefault="00DA43EC" w:rsidP="00DA43EC">
      <w:pPr>
        <w:spacing w:after="0" w:line="240" w:lineRule="auto"/>
        <w:rPr>
          <w:b/>
        </w:rPr>
      </w:pPr>
      <w:r w:rsidRPr="00DA43EC">
        <w:rPr>
          <w:b/>
        </w:rPr>
        <w:t>Project Specifications:</w:t>
      </w:r>
    </w:p>
    <w:p w14:paraId="1F0E9D2F" w14:textId="77777777" w:rsidR="00DA43EC" w:rsidRDefault="00DA43EC" w:rsidP="00DA43EC">
      <w:pPr>
        <w:numPr>
          <w:ilvl w:val="0"/>
          <w:numId w:val="1"/>
        </w:numPr>
        <w:spacing w:after="0" w:line="240" w:lineRule="auto"/>
        <w:rPr>
          <w:rFonts w:eastAsia="Times New Roman"/>
          <w:lang w:val="en-US"/>
        </w:rPr>
      </w:pPr>
      <w:r>
        <w:rPr>
          <w:rFonts w:eastAsia="Times New Roman"/>
          <w:lang w:val="en-US"/>
        </w:rPr>
        <w:t>85 solar power installations for the Ministry of Health of Malawi.</w:t>
      </w:r>
    </w:p>
    <w:p w14:paraId="0EB0E36D" w14:textId="77777777" w:rsidR="00DA43EC" w:rsidRDefault="00DA43EC" w:rsidP="00DA43EC">
      <w:pPr>
        <w:numPr>
          <w:ilvl w:val="0"/>
          <w:numId w:val="1"/>
        </w:numPr>
        <w:spacing w:after="0" w:line="240" w:lineRule="auto"/>
        <w:rPr>
          <w:rFonts w:eastAsia="Times New Roman"/>
          <w:lang w:val="en-US"/>
        </w:rPr>
      </w:pPr>
      <w:r>
        <w:rPr>
          <w:rFonts w:eastAsia="Times New Roman"/>
          <w:lang w:val="en-US"/>
        </w:rPr>
        <w:t xml:space="preserve">Project timeline: 3 months from procurement to final installation completed. </w:t>
      </w:r>
    </w:p>
    <w:p w14:paraId="33118DC9" w14:textId="77777777" w:rsidR="00DA43EC" w:rsidRDefault="00DA43EC" w:rsidP="00DA43EC">
      <w:pPr>
        <w:numPr>
          <w:ilvl w:val="0"/>
          <w:numId w:val="1"/>
        </w:numPr>
        <w:spacing w:after="0" w:line="240" w:lineRule="auto"/>
        <w:rPr>
          <w:rFonts w:eastAsia="Times New Roman"/>
          <w:lang w:val="en-US"/>
        </w:rPr>
      </w:pPr>
      <w:r>
        <w:rPr>
          <w:rFonts w:eastAsia="Times New Roman"/>
          <w:lang w:val="en-US"/>
        </w:rPr>
        <w:t>This includes:</w:t>
      </w:r>
    </w:p>
    <w:p w14:paraId="437932E8"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2 x 100 kW solar panel arrays</w:t>
      </w:r>
    </w:p>
    <w:p w14:paraId="1BA2D4C9"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lastRenderedPageBreak/>
        <w:t>4 x 50 kW solar panel arrays</w:t>
      </w:r>
    </w:p>
    <w:p w14:paraId="50C9E914"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15 x 10 kW solar panel arrays</w:t>
      </w:r>
    </w:p>
    <w:p w14:paraId="6CFF77BC"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64 x 5 kW PV (photovol</w:t>
      </w:r>
      <w:r w:rsidR="00550660">
        <w:rPr>
          <w:rFonts w:eastAsia="Times New Roman"/>
          <w:lang w:val="en-US"/>
        </w:rPr>
        <w:t>t</w:t>
      </w:r>
      <w:r>
        <w:rPr>
          <w:rFonts w:eastAsia="Times New Roman"/>
          <w:lang w:val="en-US"/>
        </w:rPr>
        <w:t>aic) systems</w:t>
      </w:r>
    </w:p>
    <w:p w14:paraId="1FA14E7A"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313 solar powered streetlight installations</w:t>
      </w:r>
    </w:p>
    <w:p w14:paraId="0A4C5672"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 xml:space="preserve">46 solar geyser installations (200 litre &amp; 100 litre units) </w:t>
      </w:r>
    </w:p>
    <w:p w14:paraId="2D9D08C4" w14:textId="77777777" w:rsidR="00DA43EC" w:rsidRDefault="00DA43EC" w:rsidP="00DA43EC">
      <w:pPr>
        <w:numPr>
          <w:ilvl w:val="1"/>
          <w:numId w:val="1"/>
        </w:numPr>
        <w:spacing w:after="0" w:line="240" w:lineRule="auto"/>
        <w:rPr>
          <w:rFonts w:eastAsia="Times New Roman"/>
          <w:lang w:val="en-US"/>
        </w:rPr>
      </w:pPr>
      <w:r>
        <w:rPr>
          <w:rFonts w:eastAsia="Times New Roman"/>
          <w:lang w:val="en-US"/>
        </w:rPr>
        <w:t xml:space="preserve">51 air conditioner installations, and </w:t>
      </w:r>
    </w:p>
    <w:p w14:paraId="7C660743" w14:textId="77777777" w:rsidR="00DA43EC" w:rsidRPr="00DA43EC" w:rsidRDefault="00DA43EC" w:rsidP="003A72DA">
      <w:pPr>
        <w:numPr>
          <w:ilvl w:val="1"/>
          <w:numId w:val="1"/>
        </w:numPr>
        <w:spacing w:after="0" w:line="240" w:lineRule="auto"/>
        <w:rPr>
          <w:rFonts w:eastAsia="Times New Roman"/>
          <w:lang w:val="en-US"/>
        </w:rPr>
      </w:pPr>
      <w:r>
        <w:rPr>
          <w:rFonts w:eastAsia="Times New Roman"/>
          <w:lang w:val="en-US"/>
        </w:rPr>
        <w:t>10 580 m² of heat reflecting paint applied at 16 hospitals.</w:t>
      </w:r>
    </w:p>
    <w:p w14:paraId="7131A127" w14:textId="77777777" w:rsidR="00DA43EC" w:rsidRDefault="00DA43EC" w:rsidP="003A72DA">
      <w:pPr>
        <w:spacing w:after="0" w:line="240" w:lineRule="auto"/>
      </w:pPr>
    </w:p>
    <w:p w14:paraId="18005346" w14:textId="77777777" w:rsidR="006E4E68" w:rsidRPr="003847E0" w:rsidRDefault="006E4E68" w:rsidP="003A72DA">
      <w:pPr>
        <w:spacing w:after="0" w:line="240" w:lineRule="auto"/>
        <w:rPr>
          <w:b/>
        </w:rPr>
      </w:pPr>
      <w:r>
        <w:rPr>
          <w:b/>
        </w:rPr>
        <w:t>Notes for Editors:</w:t>
      </w:r>
    </w:p>
    <w:p w14:paraId="5F8772E1" w14:textId="77777777" w:rsidR="00D3425A" w:rsidRDefault="000F53B8">
      <w:pPr>
        <w:spacing w:after="0" w:line="240" w:lineRule="auto"/>
      </w:pPr>
      <w:r>
        <w:t>The Global Fund is a 21st-century partnership organization designed to accelerate the end of AIDS, tuberculosis and malaria as epidemics.</w:t>
      </w:r>
      <w:r w:rsidR="00885CF4">
        <w:t xml:space="preserve"> </w:t>
      </w:r>
      <w:r>
        <w:t>Founded in 2002, the Global Fund is a partnership between governments, civil society, the private sector and people affected by the diseases. The Global Fund raises and invests nearly US$4 billion a year to support programs run by local experts in countries and communities most in need.</w:t>
      </w:r>
    </w:p>
    <w:p w14:paraId="6A4F0265" w14:textId="77777777" w:rsidR="00885CF4" w:rsidRDefault="00885CF4">
      <w:pPr>
        <w:spacing w:after="0" w:line="240" w:lineRule="auto"/>
      </w:pPr>
    </w:p>
    <w:p w14:paraId="741BC2AA" w14:textId="77777777" w:rsidR="00885CF4" w:rsidRDefault="00885CF4">
      <w:pPr>
        <w:spacing w:after="0" w:line="240" w:lineRule="auto"/>
      </w:pPr>
      <w:r w:rsidRPr="00885CF4">
        <w:t>PFSCM</w:t>
      </w:r>
      <w:r>
        <w:t xml:space="preserve"> (</w:t>
      </w:r>
      <w:r w:rsidRPr="00885CF4">
        <w:t>The Partnership for Supply Chain Management</w:t>
      </w:r>
      <w:r>
        <w:t>)</w:t>
      </w:r>
      <w:r w:rsidRPr="00885CF4">
        <w:t xml:space="preserve"> is a non</w:t>
      </w:r>
      <w:r>
        <w:t>-</w:t>
      </w:r>
      <w:r w:rsidRPr="00885CF4">
        <w:t>profit organi</w:t>
      </w:r>
      <w:r>
        <w:t>s</w:t>
      </w:r>
      <w:r w:rsidRPr="00885CF4">
        <w:t>ation providing global procurement and distribution services in low- and middle-income countries. With annual revenues exceeding US$1</w:t>
      </w:r>
      <w:r>
        <w:t>-billion</w:t>
      </w:r>
      <w:r w:rsidRPr="00885CF4">
        <w:t xml:space="preserve">, </w:t>
      </w:r>
      <w:r>
        <w:t>PFSCM</w:t>
      </w:r>
      <w:r w:rsidRPr="00885CF4">
        <w:t xml:space="preserve"> support</w:t>
      </w:r>
      <w:r>
        <w:t>s</w:t>
      </w:r>
      <w:r w:rsidRPr="00885CF4">
        <w:t xml:space="preserve"> complex supply chain projects to transform the lives of people in </w:t>
      </w:r>
      <w:r>
        <w:t>these</w:t>
      </w:r>
      <w:r w:rsidRPr="00885CF4">
        <w:t xml:space="preserve"> countries. </w:t>
      </w:r>
      <w:r>
        <w:t>PFSCM’s</w:t>
      </w:r>
      <w:r w:rsidRPr="00885CF4">
        <w:t xml:space="preserve"> innovative supply chain solutions, ISO-compliant processes, tools, market data, and skilled professionals enable us to provide quality, best-value products to those who need them.</w:t>
      </w:r>
    </w:p>
    <w:p w14:paraId="6807FC20" w14:textId="77777777" w:rsidR="00DA43EC" w:rsidRDefault="00DA43EC">
      <w:pPr>
        <w:spacing w:after="0" w:line="240" w:lineRule="auto"/>
      </w:pPr>
    </w:p>
    <w:p w14:paraId="156047F2" w14:textId="77777777" w:rsidR="00DA43EC" w:rsidRDefault="00DA43EC">
      <w:pPr>
        <w:spacing w:after="0" w:line="240" w:lineRule="auto"/>
      </w:pPr>
    </w:p>
    <w:sectPr w:rsidR="00DA43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190FEA"/>
    <w:multiLevelType w:val="hybridMultilevel"/>
    <w:tmpl w:val="804A2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AD0"/>
    <w:rsid w:val="00027956"/>
    <w:rsid w:val="00053C80"/>
    <w:rsid w:val="000D1BCE"/>
    <w:rsid w:val="000F53B8"/>
    <w:rsid w:val="0010764F"/>
    <w:rsid w:val="00114709"/>
    <w:rsid w:val="00134A50"/>
    <w:rsid w:val="00140D79"/>
    <w:rsid w:val="00180AB5"/>
    <w:rsid w:val="00184DA0"/>
    <w:rsid w:val="001F0203"/>
    <w:rsid w:val="00256213"/>
    <w:rsid w:val="002632AD"/>
    <w:rsid w:val="002D6135"/>
    <w:rsid w:val="002D7F5E"/>
    <w:rsid w:val="003242B3"/>
    <w:rsid w:val="00356F9A"/>
    <w:rsid w:val="003847E0"/>
    <w:rsid w:val="003A72DA"/>
    <w:rsid w:val="003E19A7"/>
    <w:rsid w:val="004253CE"/>
    <w:rsid w:val="004E1525"/>
    <w:rsid w:val="005021CC"/>
    <w:rsid w:val="00505909"/>
    <w:rsid w:val="00550660"/>
    <w:rsid w:val="005C3BBC"/>
    <w:rsid w:val="005E17F2"/>
    <w:rsid w:val="006369D1"/>
    <w:rsid w:val="00644D97"/>
    <w:rsid w:val="006B3813"/>
    <w:rsid w:val="006B4983"/>
    <w:rsid w:val="006E0290"/>
    <w:rsid w:val="006E4E68"/>
    <w:rsid w:val="00785DAF"/>
    <w:rsid w:val="007E44EB"/>
    <w:rsid w:val="00803EEA"/>
    <w:rsid w:val="00837875"/>
    <w:rsid w:val="00885CF4"/>
    <w:rsid w:val="008A1E8C"/>
    <w:rsid w:val="00941171"/>
    <w:rsid w:val="00994AD0"/>
    <w:rsid w:val="00A44FB3"/>
    <w:rsid w:val="00A64BEE"/>
    <w:rsid w:val="00A760D5"/>
    <w:rsid w:val="00A976EE"/>
    <w:rsid w:val="00AB57E8"/>
    <w:rsid w:val="00B223E7"/>
    <w:rsid w:val="00BF13CE"/>
    <w:rsid w:val="00CA5C8D"/>
    <w:rsid w:val="00CE0986"/>
    <w:rsid w:val="00D0248A"/>
    <w:rsid w:val="00D3425A"/>
    <w:rsid w:val="00D76B07"/>
    <w:rsid w:val="00D76C21"/>
    <w:rsid w:val="00DA43EC"/>
    <w:rsid w:val="00DD13B8"/>
    <w:rsid w:val="00DE5C71"/>
    <w:rsid w:val="00DF75FF"/>
    <w:rsid w:val="00E366FF"/>
    <w:rsid w:val="00E65270"/>
    <w:rsid w:val="00E717BA"/>
    <w:rsid w:val="00F06111"/>
    <w:rsid w:val="00F526AA"/>
    <w:rsid w:val="00FA5A81"/>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2D5582"/>
  <w15:docId w15:val="{3155E474-A687-409D-A574-C4942A87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4E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E68"/>
    <w:rPr>
      <w:rFonts w:ascii="Tahoma" w:hAnsi="Tahoma" w:cs="Tahoma"/>
      <w:sz w:val="16"/>
      <w:szCs w:val="16"/>
    </w:rPr>
  </w:style>
  <w:style w:type="character" w:styleId="CommentReference">
    <w:name w:val="annotation reference"/>
    <w:basedOn w:val="DefaultParagraphFont"/>
    <w:uiPriority w:val="99"/>
    <w:semiHidden/>
    <w:unhideWhenUsed/>
    <w:rsid w:val="00356F9A"/>
    <w:rPr>
      <w:sz w:val="16"/>
      <w:szCs w:val="16"/>
    </w:rPr>
  </w:style>
  <w:style w:type="paragraph" w:styleId="CommentText">
    <w:name w:val="annotation text"/>
    <w:basedOn w:val="Normal"/>
    <w:link w:val="CommentTextChar"/>
    <w:uiPriority w:val="99"/>
    <w:semiHidden/>
    <w:unhideWhenUsed/>
    <w:rsid w:val="00356F9A"/>
    <w:pPr>
      <w:spacing w:line="240" w:lineRule="auto"/>
    </w:pPr>
    <w:rPr>
      <w:sz w:val="20"/>
      <w:szCs w:val="20"/>
    </w:rPr>
  </w:style>
  <w:style w:type="character" w:customStyle="1" w:styleId="CommentTextChar">
    <w:name w:val="Comment Text Char"/>
    <w:basedOn w:val="DefaultParagraphFont"/>
    <w:link w:val="CommentText"/>
    <w:uiPriority w:val="99"/>
    <w:semiHidden/>
    <w:rsid w:val="00356F9A"/>
    <w:rPr>
      <w:sz w:val="20"/>
      <w:szCs w:val="20"/>
    </w:rPr>
  </w:style>
  <w:style w:type="paragraph" w:styleId="CommentSubject">
    <w:name w:val="annotation subject"/>
    <w:basedOn w:val="CommentText"/>
    <w:next w:val="CommentText"/>
    <w:link w:val="CommentSubjectChar"/>
    <w:uiPriority w:val="99"/>
    <w:semiHidden/>
    <w:unhideWhenUsed/>
    <w:rsid w:val="00356F9A"/>
    <w:rPr>
      <w:b/>
      <w:bCs/>
    </w:rPr>
  </w:style>
  <w:style w:type="character" w:customStyle="1" w:styleId="CommentSubjectChar">
    <w:name w:val="Comment Subject Char"/>
    <w:basedOn w:val="CommentTextChar"/>
    <w:link w:val="CommentSubject"/>
    <w:uiPriority w:val="99"/>
    <w:semiHidden/>
    <w:rsid w:val="00356F9A"/>
    <w:rPr>
      <w:b/>
      <w:bCs/>
      <w:sz w:val="20"/>
      <w:szCs w:val="20"/>
    </w:rPr>
  </w:style>
  <w:style w:type="paragraph" w:styleId="NormalWeb">
    <w:name w:val="Normal (Web)"/>
    <w:basedOn w:val="Normal"/>
    <w:uiPriority w:val="99"/>
    <w:semiHidden/>
    <w:unhideWhenUsed/>
    <w:rsid w:val="005C3BBC"/>
    <w:pPr>
      <w:spacing w:before="100" w:beforeAutospacing="1" w:after="100" w:afterAutospacing="1" w:line="240" w:lineRule="auto"/>
    </w:pPr>
    <w:rPr>
      <w:rFonts w:ascii="Times" w:hAnsi="Times" w:cs="Times New Roman"/>
      <w:sz w:val="20"/>
      <w:szCs w:val="20"/>
      <w:lang w:val="en-US"/>
    </w:rPr>
  </w:style>
  <w:style w:type="character" w:customStyle="1" w:styleId="textexposedshow">
    <w:name w:val="text_exposed_show"/>
    <w:basedOn w:val="DefaultParagraphFont"/>
    <w:rsid w:val="005C3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91895">
      <w:bodyDiv w:val="1"/>
      <w:marLeft w:val="0"/>
      <w:marRight w:val="0"/>
      <w:marTop w:val="0"/>
      <w:marBottom w:val="0"/>
      <w:divBdr>
        <w:top w:val="none" w:sz="0" w:space="0" w:color="auto"/>
        <w:left w:val="none" w:sz="0" w:space="0" w:color="auto"/>
        <w:bottom w:val="none" w:sz="0" w:space="0" w:color="auto"/>
        <w:right w:val="none" w:sz="0" w:space="0" w:color="auto"/>
      </w:divBdr>
    </w:div>
    <w:div w:id="466320671">
      <w:bodyDiv w:val="1"/>
      <w:marLeft w:val="0"/>
      <w:marRight w:val="0"/>
      <w:marTop w:val="0"/>
      <w:marBottom w:val="0"/>
      <w:divBdr>
        <w:top w:val="none" w:sz="0" w:space="0" w:color="auto"/>
        <w:left w:val="none" w:sz="0" w:space="0" w:color="auto"/>
        <w:bottom w:val="none" w:sz="0" w:space="0" w:color="auto"/>
        <w:right w:val="none" w:sz="0" w:space="0" w:color="auto"/>
      </w:divBdr>
    </w:div>
    <w:div w:id="781846076">
      <w:bodyDiv w:val="1"/>
      <w:marLeft w:val="0"/>
      <w:marRight w:val="0"/>
      <w:marTop w:val="0"/>
      <w:marBottom w:val="0"/>
      <w:divBdr>
        <w:top w:val="none" w:sz="0" w:space="0" w:color="auto"/>
        <w:left w:val="none" w:sz="0" w:space="0" w:color="auto"/>
        <w:bottom w:val="none" w:sz="0" w:space="0" w:color="auto"/>
        <w:right w:val="none" w:sz="0" w:space="0" w:color="auto"/>
      </w:divBdr>
    </w:div>
    <w:div w:id="2098944895">
      <w:bodyDiv w:val="1"/>
      <w:marLeft w:val="0"/>
      <w:marRight w:val="0"/>
      <w:marTop w:val="0"/>
      <w:marBottom w:val="0"/>
      <w:divBdr>
        <w:top w:val="none" w:sz="0" w:space="0" w:color="auto"/>
        <w:left w:val="none" w:sz="0" w:space="0" w:color="auto"/>
        <w:bottom w:val="none" w:sz="0" w:space="0" w:color="auto"/>
        <w:right w:val="none" w:sz="0" w:space="0" w:color="auto"/>
      </w:divBdr>
      <w:divsChild>
        <w:div w:id="236473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681</Words>
  <Characters>3886</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van der Merwe</dc:creator>
  <cp:lastModifiedBy>Priscilla Moroke</cp:lastModifiedBy>
  <cp:revision>2</cp:revision>
  <cp:lastPrinted>2017-11-15T10:30:00Z</cp:lastPrinted>
  <dcterms:created xsi:type="dcterms:W3CDTF">2017-11-15T14:06:00Z</dcterms:created>
  <dcterms:modified xsi:type="dcterms:W3CDTF">2017-11-15T14:06:00Z</dcterms:modified>
</cp:coreProperties>
</file>