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70" w:type="dxa"/>
          <w:right w:w="70" w:type="dxa"/>
        </w:tblCellMar>
        <w:tblLook w:val="0000" w:firstRow="0" w:lastRow="0" w:firstColumn="0" w:lastColumn="0" w:noHBand="0" w:noVBand="0"/>
      </w:tblPr>
      <w:tblGrid>
        <w:gridCol w:w="4330"/>
        <w:gridCol w:w="5379"/>
      </w:tblGrid>
      <w:tr w:rsidR="00F95076" w:rsidRPr="00D51B20" w14:paraId="3139A428" w14:textId="77777777" w:rsidTr="006E6299">
        <w:trPr>
          <w:cantSplit/>
        </w:trPr>
        <w:tc>
          <w:tcPr>
            <w:tcW w:w="4330" w:type="dxa"/>
          </w:tcPr>
          <w:p w14:paraId="38398B70" w14:textId="77777777" w:rsidR="00F95076" w:rsidRPr="00D51B20" w:rsidRDefault="00D85C39" w:rsidP="00AD58A2">
            <w:pPr>
              <w:pStyle w:val="Header"/>
              <w:tabs>
                <w:tab w:val="clear" w:pos="4536"/>
                <w:tab w:val="clear" w:pos="9072"/>
              </w:tabs>
              <w:spacing w:before="480" w:line="276" w:lineRule="auto"/>
              <w:rPr>
                <w:rFonts w:cs="Arial"/>
                <w:color w:val="000000"/>
                <w:sz w:val="36"/>
                <w:szCs w:val="36"/>
                <w:lang w:val="en-US"/>
              </w:rPr>
            </w:pPr>
            <w:bookmarkStart w:id="0" w:name="_GoBack"/>
            <w:bookmarkEnd w:id="0"/>
            <w:r w:rsidRPr="00D51B20">
              <w:rPr>
                <w:rFonts w:cs="Arial"/>
                <w:b/>
                <w:bCs/>
                <w:sz w:val="36"/>
                <w:szCs w:val="36"/>
                <w:lang w:val="en-US"/>
              </w:rPr>
              <w:t>Press Release</w:t>
            </w:r>
          </w:p>
        </w:tc>
        <w:tc>
          <w:tcPr>
            <w:tcW w:w="5379" w:type="dxa"/>
          </w:tcPr>
          <w:p w14:paraId="12A724C0" w14:textId="77777777" w:rsidR="00F95076" w:rsidRPr="00D51B20" w:rsidRDefault="002B1794" w:rsidP="00AD58A2">
            <w:pPr>
              <w:pStyle w:val="Heading2"/>
              <w:spacing w:line="276" w:lineRule="auto"/>
              <w:ind w:right="-57"/>
              <w:jc w:val="right"/>
              <w:rPr>
                <w:color w:val="auto"/>
                <w:sz w:val="20"/>
                <w:szCs w:val="20"/>
                <w:lang w:val="en-US"/>
              </w:rPr>
            </w:pPr>
            <w:r w:rsidRPr="00D51B20">
              <w:rPr>
                <w:noProof/>
                <w:sz w:val="20"/>
                <w:szCs w:val="20"/>
                <w:lang w:val="en-US" w:eastAsia="en-US"/>
              </w:rPr>
              <w:drawing>
                <wp:anchor distT="0" distB="0" distL="114300" distR="114300" simplePos="0" relativeHeight="251656704" behindDoc="1" locked="0" layoutInCell="1" allowOverlap="1" wp14:anchorId="26403393" wp14:editId="080759A2">
                  <wp:simplePos x="0" y="0"/>
                  <wp:positionH relativeFrom="column">
                    <wp:posOffset>236220</wp:posOffset>
                  </wp:positionH>
                  <wp:positionV relativeFrom="paragraph">
                    <wp:posOffset>207645</wp:posOffset>
                  </wp:positionV>
                  <wp:extent cx="3007360" cy="504190"/>
                  <wp:effectExtent l="19050" t="0" r="2540" b="0"/>
                  <wp:wrapTight wrapText="bothSides">
                    <wp:wrapPolygon edited="0">
                      <wp:start x="-137" y="0"/>
                      <wp:lineTo x="-137" y="20403"/>
                      <wp:lineTo x="21618" y="20403"/>
                      <wp:lineTo x="21618" y="0"/>
                      <wp:lineTo x="-137" y="0"/>
                    </wp:wrapPolygon>
                  </wp:wrapTight>
                  <wp:docPr id="2" name="Bild 2" descr="620_RTTlogo_Claim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20_RTTlogo_Claim_RGB_LOWRES"/>
                          <pic:cNvPicPr>
                            <a:picLocks noChangeAspect="1" noChangeArrowheads="1"/>
                          </pic:cNvPicPr>
                        </pic:nvPicPr>
                        <pic:blipFill>
                          <a:blip r:embed="rId8" cstate="print"/>
                          <a:srcRect/>
                          <a:stretch>
                            <a:fillRect/>
                          </a:stretch>
                        </pic:blipFill>
                        <pic:spPr bwMode="auto">
                          <a:xfrm>
                            <a:off x="0" y="0"/>
                            <a:ext cx="3007360" cy="504190"/>
                          </a:xfrm>
                          <a:prstGeom prst="rect">
                            <a:avLst/>
                          </a:prstGeom>
                          <a:noFill/>
                          <a:ln w="9525">
                            <a:noFill/>
                            <a:miter lim="800000"/>
                            <a:headEnd/>
                            <a:tailEnd/>
                          </a:ln>
                        </pic:spPr>
                      </pic:pic>
                    </a:graphicData>
                  </a:graphic>
                </wp:anchor>
              </w:drawing>
            </w:r>
          </w:p>
        </w:tc>
      </w:tr>
    </w:tbl>
    <w:p w14:paraId="0B5B542C" w14:textId="77777777" w:rsidR="00E53325" w:rsidRPr="00D51B20" w:rsidRDefault="00E53325" w:rsidP="00E53325">
      <w:pPr>
        <w:spacing w:line="276" w:lineRule="auto"/>
        <w:ind w:right="284"/>
        <w:rPr>
          <w:rFonts w:eastAsia="SimSun"/>
          <w:sz w:val="20"/>
          <w:szCs w:val="20"/>
          <w:lang w:val="en-US"/>
        </w:rPr>
      </w:pPr>
    </w:p>
    <w:p w14:paraId="49B8D3F5" w14:textId="77777777" w:rsidR="00E53325" w:rsidRPr="00D51B20" w:rsidRDefault="00E53325" w:rsidP="00E53325">
      <w:pPr>
        <w:spacing w:line="276" w:lineRule="auto"/>
        <w:ind w:right="284"/>
        <w:rPr>
          <w:rFonts w:eastAsia="SimSun"/>
          <w:sz w:val="20"/>
          <w:szCs w:val="20"/>
          <w:lang w:val="en-US"/>
        </w:rPr>
      </w:pPr>
    </w:p>
    <w:p w14:paraId="52A82BC7" w14:textId="77777777" w:rsidR="00E53325" w:rsidRPr="00D51B20" w:rsidRDefault="0012224B" w:rsidP="00634B82">
      <w:pPr>
        <w:spacing w:line="276" w:lineRule="auto"/>
        <w:ind w:right="284"/>
        <w:jc w:val="left"/>
        <w:rPr>
          <w:rFonts w:eastAsia="SimSun"/>
          <w:b/>
          <w:sz w:val="28"/>
          <w:szCs w:val="28"/>
          <w:lang w:val="en-US"/>
        </w:rPr>
      </w:pPr>
      <w:r>
        <w:rPr>
          <w:rFonts w:eastAsia="SimSun"/>
          <w:b/>
          <w:bCs/>
          <w:sz w:val="28"/>
          <w:szCs w:val="28"/>
          <w:lang w:val="en-US"/>
        </w:rPr>
        <w:t>Maintenance and Service for</w:t>
      </w:r>
      <w:r w:rsidR="00634B82" w:rsidRPr="00D51B20">
        <w:rPr>
          <w:rFonts w:eastAsia="SimSun"/>
          <w:b/>
          <w:bCs/>
          <w:sz w:val="28"/>
          <w:szCs w:val="28"/>
          <w:lang w:val="en-US"/>
        </w:rPr>
        <w:t xml:space="preserve"> the Rhenish lignite mining area</w:t>
      </w:r>
    </w:p>
    <w:p w14:paraId="18A45FF7" w14:textId="77777777" w:rsidR="00E53325" w:rsidRPr="00D51B20" w:rsidRDefault="00634B82" w:rsidP="00F83AFD">
      <w:pPr>
        <w:spacing w:line="276" w:lineRule="auto"/>
        <w:ind w:right="284"/>
        <w:jc w:val="left"/>
        <w:rPr>
          <w:rFonts w:eastAsia="SimSun"/>
          <w:b/>
          <w:sz w:val="20"/>
          <w:szCs w:val="20"/>
          <w:lang w:val="en-US"/>
        </w:rPr>
      </w:pPr>
      <w:r w:rsidRPr="00D51B20">
        <w:rPr>
          <w:rFonts w:eastAsia="SimSun"/>
          <w:b/>
          <w:bCs/>
          <w:sz w:val="20"/>
          <w:szCs w:val="20"/>
          <w:lang w:val="en-US"/>
        </w:rPr>
        <w:t>REMA TIP TOP provides services and products for three RWE Power open-pit mining sites in the Rhenish lignite mining area</w:t>
      </w:r>
    </w:p>
    <w:p w14:paraId="75024511" w14:textId="77777777" w:rsidR="00E53325" w:rsidRPr="00D51B20" w:rsidRDefault="00E53325" w:rsidP="00E53325">
      <w:pPr>
        <w:spacing w:line="276" w:lineRule="auto"/>
        <w:ind w:right="284"/>
        <w:rPr>
          <w:rFonts w:eastAsia="SimSun"/>
          <w:sz w:val="20"/>
          <w:szCs w:val="20"/>
          <w:lang w:val="en-US"/>
        </w:rPr>
      </w:pPr>
    </w:p>
    <w:p w14:paraId="7320A22C" w14:textId="77777777" w:rsidR="00F83AFD" w:rsidRPr="00D51B20" w:rsidRDefault="0012136A" w:rsidP="00E53325">
      <w:pPr>
        <w:spacing w:line="276" w:lineRule="auto"/>
        <w:ind w:right="284"/>
        <w:rPr>
          <w:rFonts w:eastAsia="SimSun"/>
          <w:b/>
          <w:sz w:val="20"/>
          <w:szCs w:val="20"/>
          <w:lang w:val="en-US"/>
        </w:rPr>
      </w:pPr>
      <w:r w:rsidRPr="00D51B20">
        <w:rPr>
          <w:b/>
          <w:bCs/>
          <w:sz w:val="20"/>
          <w:szCs w:val="20"/>
          <w:lang w:val="en-US"/>
        </w:rPr>
        <w:t>RWE Power now exclusively relies on REMA TIP TOP for the repair and maintenance of the steel cord conveyor belts in their conveyor systems, which transport millions of tons of coal and excavation material from the open-pit mining sites in the Rhenish lignite mining area every year.</w:t>
      </w:r>
      <w:r w:rsidRPr="00D51B20">
        <w:rPr>
          <w:sz w:val="20"/>
          <w:szCs w:val="20"/>
          <w:lang w:val="en-US"/>
        </w:rPr>
        <w:t xml:space="preserve"> </w:t>
      </w:r>
      <w:r w:rsidRPr="00D51B20">
        <w:rPr>
          <w:b/>
          <w:bCs/>
          <w:sz w:val="20"/>
          <w:szCs w:val="20"/>
          <w:lang w:val="en-US"/>
        </w:rPr>
        <w:t>A new service contract covers services that are to be provided by 120 employees over a period of ten years</w:t>
      </w:r>
      <w:r w:rsidRPr="00D51B20">
        <w:rPr>
          <w:lang w:val="en-US"/>
        </w:rPr>
        <w:t xml:space="preserve"> </w:t>
      </w:r>
      <w:r w:rsidRPr="00D51B20">
        <w:rPr>
          <w:b/>
          <w:bCs/>
          <w:sz w:val="20"/>
          <w:szCs w:val="20"/>
          <w:lang w:val="en-US"/>
        </w:rPr>
        <w:t>on-site.</w:t>
      </w:r>
    </w:p>
    <w:p w14:paraId="45FA5BB5" w14:textId="77777777" w:rsidR="00E53325" w:rsidRPr="00D51B20" w:rsidRDefault="00E53325" w:rsidP="00E53325">
      <w:pPr>
        <w:spacing w:line="276" w:lineRule="auto"/>
        <w:ind w:right="284"/>
        <w:rPr>
          <w:rFonts w:eastAsia="SimSun"/>
          <w:sz w:val="20"/>
          <w:szCs w:val="20"/>
          <w:lang w:val="en-US"/>
        </w:rPr>
      </w:pPr>
    </w:p>
    <w:p w14:paraId="309D13FC" w14:textId="77777777" w:rsidR="00F83AFD" w:rsidRPr="00D51B20" w:rsidRDefault="00634B82" w:rsidP="00F83AFD">
      <w:pPr>
        <w:spacing w:line="360" w:lineRule="auto"/>
        <w:ind w:right="284"/>
        <w:rPr>
          <w:rFonts w:eastAsia="SimSun"/>
          <w:sz w:val="20"/>
          <w:szCs w:val="20"/>
          <w:lang w:val="en-US"/>
        </w:rPr>
      </w:pPr>
      <w:r w:rsidRPr="00D51B20">
        <w:rPr>
          <w:rFonts w:eastAsia="SimSun"/>
          <w:sz w:val="20"/>
          <w:szCs w:val="20"/>
          <w:lang w:val="en-US"/>
        </w:rPr>
        <w:t>Poing/Desdorf, August 7, 2017. REMA TIP TOP, a global system provider of services and products for conveyor and processing technology, has won the contract for the exclusive vulcanization of the conveyor systems for the transport of brown coal and excavation material at the open-pit mining sites of Inden, Hambach, and Garzweiler. The service contract has a term of ten years. It comprises on-site support for the open-pit mining operations and will be carried out by 120 locally employed service staff, who will be quickly available 24/7 from their conveniently located branch office in Elsdorf-Desdorf.</w:t>
      </w:r>
    </w:p>
    <w:p w14:paraId="15146D3C" w14:textId="77777777" w:rsidR="00F71C4A" w:rsidRPr="00D51B20" w:rsidRDefault="00F71C4A" w:rsidP="00F83AFD">
      <w:pPr>
        <w:spacing w:line="360" w:lineRule="auto"/>
        <w:ind w:right="284"/>
        <w:rPr>
          <w:rFonts w:eastAsia="SimSun"/>
          <w:sz w:val="20"/>
          <w:szCs w:val="20"/>
          <w:lang w:val="en-US"/>
        </w:rPr>
      </w:pPr>
    </w:p>
    <w:p w14:paraId="4BAF6399" w14:textId="77777777" w:rsidR="00F71C4A" w:rsidRPr="00D51B20" w:rsidRDefault="00F6711F" w:rsidP="00F71C4A">
      <w:pPr>
        <w:spacing w:line="360" w:lineRule="auto"/>
        <w:ind w:right="284"/>
        <w:rPr>
          <w:rFonts w:eastAsia="SimSun"/>
          <w:b/>
          <w:sz w:val="20"/>
          <w:szCs w:val="20"/>
          <w:lang w:val="en-US"/>
        </w:rPr>
      </w:pPr>
      <w:r>
        <w:rPr>
          <w:rFonts w:eastAsia="SimSun"/>
          <w:b/>
          <w:bCs/>
          <w:sz w:val="20"/>
          <w:szCs w:val="20"/>
          <w:lang w:val="en-US"/>
        </w:rPr>
        <w:t>R</w:t>
      </w:r>
      <w:r w:rsidR="00224AAC" w:rsidRPr="00D51B20">
        <w:rPr>
          <w:rFonts w:eastAsia="SimSun"/>
          <w:b/>
          <w:bCs/>
          <w:sz w:val="20"/>
          <w:szCs w:val="20"/>
          <w:lang w:val="en-US"/>
        </w:rPr>
        <w:t>eliable partnership for decades</w:t>
      </w:r>
    </w:p>
    <w:p w14:paraId="228CC564" w14:textId="77777777" w:rsidR="00F71C4A" w:rsidRPr="00D51B20" w:rsidRDefault="003C04D7" w:rsidP="00F83AFD">
      <w:pPr>
        <w:spacing w:line="360" w:lineRule="auto"/>
        <w:ind w:right="284"/>
        <w:rPr>
          <w:rFonts w:eastAsia="SimSun"/>
          <w:sz w:val="20"/>
          <w:szCs w:val="20"/>
          <w:lang w:val="en-US"/>
        </w:rPr>
      </w:pPr>
      <w:r w:rsidRPr="00D51B20">
        <w:rPr>
          <w:rFonts w:eastAsia="SimSun"/>
          <w:sz w:val="20"/>
          <w:szCs w:val="20"/>
          <w:lang w:val="en-US"/>
        </w:rPr>
        <w:t>“Since the 1950s, we have been seeing to the safe and reliable operation of the open-pit mining facilities in the Rhenish lignite mining area”</w:t>
      </w:r>
      <w:r w:rsidR="00F6711F">
        <w:rPr>
          <w:rFonts w:eastAsia="SimSun"/>
          <w:sz w:val="20"/>
          <w:szCs w:val="20"/>
          <w:lang w:val="en-US"/>
        </w:rPr>
        <w:t>,</w:t>
      </w:r>
      <w:r w:rsidRPr="00D51B20">
        <w:rPr>
          <w:rFonts w:eastAsia="SimSun"/>
          <w:sz w:val="20"/>
          <w:szCs w:val="20"/>
          <w:lang w:val="en-US"/>
        </w:rPr>
        <w:t xml:space="preserve"> said Bernd Schimmack, Managing Director of REMA TIP TOP Desdorf. “We are constantly developing technical standards, but also safe and effective workflows together with RWE Power.” With the signing of the new contract, REMA TIP TOP has the sole long-term responsibility for the complete repair and maintenance of the vulcanization operations of the conveyor systems at three sites. “Providing an entire range of services, from the product through to the installation to sustainable service, corresponds exactly to our strategy: everything from a single source and in the highest quality</w:t>
      </w:r>
      <w:r w:rsidR="00F6711F" w:rsidRPr="00F6711F">
        <w:rPr>
          <w:rFonts w:eastAsia="SimSun"/>
          <w:sz w:val="20"/>
          <w:szCs w:val="20"/>
          <w:lang w:val="en-US"/>
        </w:rPr>
        <w:t>”</w:t>
      </w:r>
      <w:r w:rsidR="00F6711F">
        <w:rPr>
          <w:rFonts w:eastAsia="SimSun"/>
          <w:sz w:val="20"/>
          <w:szCs w:val="20"/>
          <w:lang w:val="en-US"/>
        </w:rPr>
        <w:t>,</w:t>
      </w:r>
      <w:r w:rsidRPr="00D51B20">
        <w:rPr>
          <w:rFonts w:eastAsia="SimSun"/>
          <w:sz w:val="20"/>
          <w:szCs w:val="20"/>
          <w:lang w:val="en-US"/>
        </w:rPr>
        <w:t xml:space="preserve"> said Thorsten Wach, CEO of the REMA TIP TOP Corporation.</w:t>
      </w:r>
    </w:p>
    <w:p w14:paraId="0D7D5AE2" w14:textId="77777777" w:rsidR="00F6711F" w:rsidRDefault="00F6711F" w:rsidP="00F83AFD">
      <w:pPr>
        <w:spacing w:line="360" w:lineRule="auto"/>
        <w:ind w:right="284"/>
        <w:rPr>
          <w:rFonts w:eastAsia="SimSun"/>
          <w:sz w:val="20"/>
          <w:szCs w:val="20"/>
          <w:lang w:val="en-US"/>
        </w:rPr>
      </w:pPr>
    </w:p>
    <w:p w14:paraId="1D144381" w14:textId="77777777" w:rsidR="00896C3F" w:rsidRPr="00D51B20" w:rsidRDefault="00224AAC" w:rsidP="00F83AFD">
      <w:pPr>
        <w:spacing w:line="360" w:lineRule="auto"/>
        <w:ind w:right="284"/>
        <w:rPr>
          <w:rFonts w:eastAsia="SimSun"/>
          <w:sz w:val="20"/>
          <w:szCs w:val="20"/>
          <w:lang w:val="en-US"/>
        </w:rPr>
      </w:pPr>
      <w:r w:rsidRPr="00D51B20">
        <w:rPr>
          <w:rFonts w:eastAsia="SimSun"/>
          <w:sz w:val="20"/>
          <w:szCs w:val="20"/>
          <w:lang w:val="en-US"/>
        </w:rPr>
        <w:t>The idea of providing all of the services for vulcanization in order to simplify procedures had already been introduced in 2014. At that time, several different service providers were responsible for the numerous services. REMA TIP TOP was able to win the corresponding tender for a limited period through 2017. With the now signed follow-up contract, RWE Power has shown their approval of the services rendered by REMA TIP TOP during that period. “We are very satisfied with the maintenance and support of our conveyor systems, and would like to continue to promote this development together with REMA TIP TOP”</w:t>
      </w:r>
      <w:r w:rsidR="00F6711F">
        <w:rPr>
          <w:rFonts w:eastAsia="SimSun"/>
          <w:sz w:val="20"/>
          <w:szCs w:val="20"/>
          <w:lang w:val="en-US"/>
        </w:rPr>
        <w:t>,</w:t>
      </w:r>
      <w:r w:rsidRPr="00D51B20">
        <w:rPr>
          <w:rFonts w:eastAsia="SimSun"/>
          <w:sz w:val="20"/>
          <w:szCs w:val="20"/>
          <w:lang w:val="en-US"/>
        </w:rPr>
        <w:t xml:space="preserve"> said Dr Stephan Strunk, Section Manager of the Opencast Mining Department at RWE Power. “</w:t>
      </w:r>
      <w:r w:rsidR="00F6711F">
        <w:rPr>
          <w:rFonts w:eastAsia="SimSun"/>
          <w:sz w:val="20"/>
          <w:szCs w:val="20"/>
          <w:lang w:val="en-US"/>
        </w:rPr>
        <w:t xml:space="preserve">In this region, RWE places orders with a scale of about 800 million euros each year, often to long-standing </w:t>
      </w:r>
      <w:r w:rsidR="006263F7">
        <w:rPr>
          <w:rFonts w:eastAsia="SimSun"/>
          <w:sz w:val="20"/>
          <w:szCs w:val="20"/>
          <w:lang w:val="en-US"/>
        </w:rPr>
        <w:t>partners</w:t>
      </w:r>
      <w:r w:rsidR="00F6711F">
        <w:rPr>
          <w:rFonts w:eastAsia="SimSun"/>
          <w:sz w:val="20"/>
          <w:szCs w:val="20"/>
          <w:lang w:val="en-US"/>
        </w:rPr>
        <w:t>.</w:t>
      </w:r>
      <w:r w:rsidR="006263F7">
        <w:rPr>
          <w:rFonts w:eastAsia="SimSun"/>
          <w:sz w:val="20"/>
          <w:szCs w:val="20"/>
          <w:lang w:val="en-US"/>
        </w:rPr>
        <w:t xml:space="preserve"> Since many year</w:t>
      </w:r>
      <w:r w:rsidR="0000454E">
        <w:rPr>
          <w:rFonts w:eastAsia="SimSun"/>
          <w:sz w:val="20"/>
          <w:szCs w:val="20"/>
          <w:lang w:val="en-US"/>
        </w:rPr>
        <w:t>s</w:t>
      </w:r>
      <w:r w:rsidR="006263F7">
        <w:rPr>
          <w:rFonts w:eastAsia="SimSun"/>
          <w:sz w:val="20"/>
          <w:szCs w:val="20"/>
          <w:lang w:val="en-US"/>
        </w:rPr>
        <w:t>, REMA TIP TOP is among those who are providing us with</w:t>
      </w:r>
      <w:r w:rsidR="006263F7" w:rsidRPr="006263F7">
        <w:rPr>
          <w:rFonts w:eastAsia="SimSun"/>
          <w:sz w:val="20"/>
          <w:szCs w:val="20"/>
          <w:lang w:val="en-US"/>
        </w:rPr>
        <w:t xml:space="preserve"> services and products</w:t>
      </w:r>
      <w:r w:rsidR="006263F7">
        <w:rPr>
          <w:rFonts w:eastAsia="SimSun"/>
          <w:sz w:val="20"/>
          <w:szCs w:val="20"/>
          <w:lang w:val="en-US"/>
        </w:rPr>
        <w:t>.</w:t>
      </w:r>
      <w:r w:rsidR="00F6711F">
        <w:rPr>
          <w:rFonts w:eastAsia="SimSun"/>
          <w:sz w:val="20"/>
          <w:szCs w:val="20"/>
          <w:lang w:val="en-US"/>
        </w:rPr>
        <w:t xml:space="preserve"> </w:t>
      </w:r>
      <w:r w:rsidRPr="00D51B20">
        <w:rPr>
          <w:rFonts w:eastAsia="SimSun"/>
          <w:sz w:val="20"/>
          <w:szCs w:val="20"/>
          <w:lang w:val="en-US"/>
        </w:rPr>
        <w:t>We are very pleased</w:t>
      </w:r>
      <w:r w:rsidR="006263F7">
        <w:rPr>
          <w:rFonts w:eastAsia="SimSun"/>
          <w:sz w:val="20"/>
          <w:szCs w:val="20"/>
          <w:lang w:val="en-US"/>
        </w:rPr>
        <w:t xml:space="preserve"> to continue this reliable partnership</w:t>
      </w:r>
      <w:r w:rsidRPr="00D51B20">
        <w:rPr>
          <w:rFonts w:eastAsia="SimSun"/>
          <w:sz w:val="20"/>
          <w:szCs w:val="20"/>
          <w:lang w:val="en-US"/>
        </w:rPr>
        <w:t>.”</w:t>
      </w:r>
    </w:p>
    <w:p w14:paraId="2D6E7691" w14:textId="77777777" w:rsidR="00F6711F" w:rsidRPr="00D51B20" w:rsidRDefault="00F6711F" w:rsidP="00F6711F">
      <w:pPr>
        <w:spacing w:line="360" w:lineRule="auto"/>
        <w:ind w:right="284"/>
        <w:rPr>
          <w:rFonts w:eastAsia="SimSun"/>
          <w:sz w:val="20"/>
          <w:szCs w:val="20"/>
          <w:lang w:val="en-US"/>
        </w:rPr>
      </w:pPr>
    </w:p>
    <w:p w14:paraId="01C77631" w14:textId="77777777" w:rsidR="006263F7" w:rsidRDefault="006263F7">
      <w:pPr>
        <w:overflowPunct/>
        <w:autoSpaceDE/>
        <w:autoSpaceDN/>
        <w:adjustRightInd/>
        <w:jc w:val="left"/>
        <w:textAlignment w:val="auto"/>
        <w:rPr>
          <w:rFonts w:eastAsia="SimSun"/>
          <w:b/>
          <w:bCs/>
          <w:sz w:val="20"/>
          <w:szCs w:val="20"/>
          <w:lang w:val="en-US"/>
        </w:rPr>
      </w:pPr>
      <w:r>
        <w:rPr>
          <w:rFonts w:eastAsia="SimSun"/>
          <w:b/>
          <w:bCs/>
          <w:sz w:val="20"/>
          <w:szCs w:val="20"/>
          <w:lang w:val="en-US"/>
        </w:rPr>
        <w:br w:type="page"/>
      </w:r>
    </w:p>
    <w:p w14:paraId="5C0DDD49" w14:textId="77777777" w:rsidR="00F6711F" w:rsidRPr="00D51B20" w:rsidRDefault="00F6711F" w:rsidP="00F6711F">
      <w:pPr>
        <w:spacing w:line="360" w:lineRule="auto"/>
        <w:ind w:right="284"/>
        <w:rPr>
          <w:rFonts w:eastAsia="SimSun"/>
          <w:b/>
          <w:sz w:val="20"/>
          <w:szCs w:val="20"/>
          <w:lang w:val="en-US"/>
        </w:rPr>
      </w:pPr>
      <w:r>
        <w:rPr>
          <w:rFonts w:eastAsia="SimSun"/>
          <w:b/>
          <w:bCs/>
          <w:sz w:val="20"/>
          <w:szCs w:val="20"/>
          <w:lang w:val="en-US"/>
        </w:rPr>
        <w:lastRenderedPageBreak/>
        <w:t>F</w:t>
      </w:r>
      <w:r w:rsidRPr="00D51B20">
        <w:rPr>
          <w:rFonts w:eastAsia="SimSun"/>
          <w:b/>
          <w:bCs/>
          <w:sz w:val="20"/>
          <w:szCs w:val="20"/>
          <w:lang w:val="en-US"/>
        </w:rPr>
        <w:t>ocus on smooth and trouble-free operations</w:t>
      </w:r>
    </w:p>
    <w:p w14:paraId="1AEF2F29" w14:textId="77777777" w:rsidR="00F6711F" w:rsidRPr="00D51B20" w:rsidRDefault="00F6711F" w:rsidP="00F6711F">
      <w:pPr>
        <w:spacing w:line="360" w:lineRule="auto"/>
        <w:ind w:right="284"/>
        <w:rPr>
          <w:rFonts w:eastAsia="SimSun"/>
          <w:sz w:val="20"/>
          <w:szCs w:val="20"/>
          <w:lang w:val="en-US"/>
        </w:rPr>
      </w:pPr>
      <w:r w:rsidRPr="00D51B20">
        <w:rPr>
          <w:rFonts w:eastAsia="SimSun"/>
          <w:sz w:val="20"/>
          <w:szCs w:val="20"/>
          <w:lang w:val="en-US"/>
        </w:rPr>
        <w:t xml:space="preserve">The smooth and trouble-free operation of the conveyor systems is one of the most important prerequisites for reliable power generation and processing of the extracted brown coal </w:t>
      </w:r>
      <w:r w:rsidR="006263F7">
        <w:rPr>
          <w:rFonts w:eastAsia="SimSun"/>
          <w:sz w:val="20"/>
          <w:szCs w:val="20"/>
          <w:lang w:val="en-US"/>
        </w:rPr>
        <w:t>–</w:t>
      </w:r>
      <w:r w:rsidRPr="00D51B20">
        <w:rPr>
          <w:rFonts w:eastAsia="SimSun"/>
          <w:sz w:val="20"/>
          <w:szCs w:val="20"/>
          <w:lang w:val="en-US"/>
        </w:rPr>
        <w:t xml:space="preserve"> and thus also for the supply of energy for the region. If a conveyor belt fails, the entire operation quickly comes to a halt. It is therefore crucial to recognize wear and tear as early as possible before a failure occurs, in order to be able to schedule maintenance periods in a targeted manner. If any damage suddenly occurs, it needs to be repaired as soon as possible. The service team at REMA TIP TOP focuses on the entire material transport: the conveyor belts on the conveyor lines and on large equipment (bucket wheel excavator and stacker) will be serviced, repaired, and renewed.</w:t>
      </w:r>
    </w:p>
    <w:p w14:paraId="64F1091D" w14:textId="77777777" w:rsidR="00F83AFD" w:rsidRPr="00D51B20" w:rsidRDefault="00F83AFD" w:rsidP="00F83AFD">
      <w:pPr>
        <w:spacing w:line="360" w:lineRule="auto"/>
        <w:ind w:right="284"/>
        <w:rPr>
          <w:rFonts w:eastAsia="SimSun"/>
          <w:sz w:val="20"/>
          <w:szCs w:val="20"/>
          <w:lang w:val="en-US"/>
        </w:rPr>
      </w:pPr>
    </w:p>
    <w:p w14:paraId="0DF799D8" w14:textId="77777777" w:rsidR="00F83AFD" w:rsidRPr="00D51B20" w:rsidRDefault="00F83AFD" w:rsidP="00F83AFD">
      <w:pPr>
        <w:spacing w:line="360" w:lineRule="auto"/>
        <w:ind w:right="284"/>
        <w:rPr>
          <w:rFonts w:eastAsia="SimSun"/>
          <w:sz w:val="20"/>
          <w:szCs w:val="20"/>
          <w:lang w:val="en-US"/>
        </w:rPr>
      </w:pPr>
    </w:p>
    <w:p w14:paraId="6ED5B40E" w14:textId="77777777" w:rsidR="00E53325" w:rsidRPr="00D51B20" w:rsidRDefault="00E53325" w:rsidP="00E53325">
      <w:pPr>
        <w:spacing w:line="360" w:lineRule="auto"/>
        <w:ind w:right="284"/>
        <w:rPr>
          <w:rFonts w:eastAsia="SimSun"/>
          <w:sz w:val="20"/>
          <w:szCs w:val="20"/>
          <w:lang w:val="en-US"/>
        </w:rPr>
      </w:pPr>
    </w:p>
    <w:p w14:paraId="17696CF5" w14:textId="77777777" w:rsidR="00E53325" w:rsidRPr="00D51B20" w:rsidRDefault="00E53325" w:rsidP="00E53325">
      <w:pPr>
        <w:spacing w:after="120" w:line="360" w:lineRule="auto"/>
        <w:ind w:right="142"/>
        <w:jc w:val="left"/>
        <w:rPr>
          <w:b/>
          <w:color w:val="000000"/>
          <w:sz w:val="20"/>
          <w:szCs w:val="20"/>
          <w:u w:val="single"/>
          <w:lang w:val="en-US"/>
        </w:rPr>
      </w:pPr>
      <w:r w:rsidRPr="00D51B20">
        <w:rPr>
          <w:b/>
          <w:bCs/>
          <w:color w:val="000000"/>
          <w:sz w:val="20"/>
          <w:szCs w:val="20"/>
          <w:u w:val="single"/>
          <w:lang w:val="en-US"/>
        </w:rPr>
        <w:t xml:space="preserve">Visual material for this </w:t>
      </w:r>
      <w:r w:rsidR="006263F7">
        <w:rPr>
          <w:b/>
          <w:bCs/>
          <w:color w:val="000000"/>
          <w:sz w:val="20"/>
          <w:szCs w:val="20"/>
          <w:u w:val="single"/>
          <w:lang w:val="en-US"/>
        </w:rPr>
        <w:t>release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4889"/>
      </w:tblGrid>
      <w:tr w:rsidR="00E53325" w:rsidRPr="00D51B20" w14:paraId="53DF2847" w14:textId="77777777" w:rsidTr="00165930">
        <w:trPr>
          <w:trHeight w:val="700"/>
        </w:trPr>
        <w:tc>
          <w:tcPr>
            <w:tcW w:w="3369" w:type="dxa"/>
          </w:tcPr>
          <w:p w14:paraId="4285ADD3" w14:textId="77777777" w:rsidR="00E53325" w:rsidRPr="00D51B20" w:rsidRDefault="002F2DB5" w:rsidP="00165930">
            <w:pPr>
              <w:spacing w:line="360" w:lineRule="auto"/>
              <w:jc w:val="left"/>
              <w:rPr>
                <w:color w:val="000000"/>
                <w:sz w:val="20"/>
                <w:szCs w:val="20"/>
                <w:lang w:val="en-US"/>
              </w:rPr>
            </w:pPr>
            <w:r>
              <w:rPr>
                <w:noProof/>
                <w:lang w:val="en-US" w:eastAsia="en-US"/>
              </w:rPr>
              <w:drawing>
                <wp:inline distT="0" distB="0" distL="0" distR="0" wp14:anchorId="1D065D6B" wp14:editId="183A82E1">
                  <wp:extent cx="1933575" cy="1137616"/>
                  <wp:effectExtent l="0" t="0" r="0" b="5715"/>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939654" cy="1141193"/>
                          </a:xfrm>
                          <a:prstGeom prst="rect">
                            <a:avLst/>
                          </a:prstGeom>
                        </pic:spPr>
                      </pic:pic>
                    </a:graphicData>
                  </a:graphic>
                </wp:inline>
              </w:drawing>
            </w:r>
          </w:p>
          <w:p w14:paraId="1D6A41AF" w14:textId="77777777" w:rsidR="00E53325" w:rsidRPr="00D51B20" w:rsidRDefault="00B93AB3" w:rsidP="00634B82">
            <w:pPr>
              <w:spacing w:line="360" w:lineRule="auto"/>
              <w:jc w:val="left"/>
              <w:rPr>
                <w:b/>
                <w:color w:val="000000"/>
                <w:sz w:val="20"/>
                <w:szCs w:val="20"/>
                <w:lang w:val="en-US"/>
              </w:rPr>
            </w:pPr>
            <w:r w:rsidRPr="00D51B20">
              <w:rPr>
                <w:b/>
                <w:bCs/>
                <w:color w:val="000000"/>
                <w:sz w:val="20"/>
                <w:szCs w:val="20"/>
                <w:lang w:val="en-US"/>
              </w:rPr>
              <w:t>RTT_RWE.jpg</w:t>
            </w:r>
          </w:p>
        </w:tc>
        <w:tc>
          <w:tcPr>
            <w:tcW w:w="4889" w:type="dxa"/>
          </w:tcPr>
          <w:p w14:paraId="10669BBC" w14:textId="77777777" w:rsidR="00E53325" w:rsidRPr="00D51B20" w:rsidRDefault="00634B82" w:rsidP="00224AAC">
            <w:pPr>
              <w:spacing w:line="360" w:lineRule="auto"/>
              <w:jc w:val="left"/>
              <w:rPr>
                <w:color w:val="000000"/>
                <w:sz w:val="20"/>
                <w:szCs w:val="20"/>
                <w:lang w:val="en-US"/>
              </w:rPr>
            </w:pPr>
            <w:r w:rsidRPr="00D51B20">
              <w:rPr>
                <w:color w:val="000000"/>
                <w:sz w:val="20"/>
                <w:szCs w:val="20"/>
                <w:lang w:val="en-US"/>
              </w:rPr>
              <w:t xml:space="preserve">The signing </w:t>
            </w:r>
            <w:r w:rsidR="00E626CF">
              <w:rPr>
                <w:color w:val="000000"/>
                <w:sz w:val="20"/>
                <w:szCs w:val="20"/>
                <w:lang w:val="en-US"/>
              </w:rPr>
              <w:t xml:space="preserve">of </w:t>
            </w:r>
            <w:r w:rsidRPr="00D51B20">
              <w:rPr>
                <w:color w:val="000000"/>
                <w:sz w:val="20"/>
                <w:szCs w:val="20"/>
                <w:lang w:val="en-US"/>
              </w:rPr>
              <w:t>the contract (from left):</w:t>
            </w:r>
            <w:r w:rsidR="002F2DB5">
              <w:rPr>
                <w:color w:val="000000"/>
                <w:sz w:val="20"/>
                <w:szCs w:val="20"/>
                <w:lang w:val="en-US"/>
              </w:rPr>
              <w:t xml:space="preserve"> </w:t>
            </w:r>
            <w:r w:rsidR="002F2DB5" w:rsidRPr="002F2DB5">
              <w:rPr>
                <w:color w:val="000000"/>
                <w:sz w:val="20"/>
                <w:szCs w:val="20"/>
                <w:lang w:val="en-US"/>
              </w:rPr>
              <w:t>Bernd Schimmack (Managing Director, REMA TIP TOP Desdorf GmbH), Hans-Joachim Herzog, (Head of Purchasing, RWE Group), Patric Scheungraber (Member of the Board of Directors, REMA TIP TOP AG), Dr Stephan Strunk (Section Manager of the Opencast Mining Department, RWE Power AG), Hans-Jürgen Dralle (Head of Mechanical Engineering at the Technical Center at the opencast mines, RWE Power AG)</w:t>
            </w:r>
            <w:r w:rsidRPr="00D51B20">
              <w:rPr>
                <w:color w:val="000000"/>
                <w:sz w:val="20"/>
                <w:szCs w:val="20"/>
                <w:lang w:val="en-US"/>
              </w:rPr>
              <w:t>.</w:t>
            </w:r>
          </w:p>
          <w:p w14:paraId="4B7147E0" w14:textId="77777777" w:rsidR="00E53325" w:rsidRPr="00D51B20" w:rsidRDefault="00E53325" w:rsidP="00165930">
            <w:pPr>
              <w:spacing w:line="360" w:lineRule="auto"/>
              <w:jc w:val="left"/>
              <w:rPr>
                <w:color w:val="000000"/>
                <w:sz w:val="20"/>
                <w:szCs w:val="20"/>
                <w:lang w:val="en-US"/>
              </w:rPr>
            </w:pPr>
            <w:r w:rsidRPr="00D51B20">
              <w:rPr>
                <w:color w:val="000000"/>
                <w:sz w:val="20"/>
                <w:szCs w:val="20"/>
                <w:lang w:val="en-US"/>
              </w:rPr>
              <w:t>Image source: REMA TIP TOP</w:t>
            </w:r>
          </w:p>
        </w:tc>
      </w:tr>
      <w:tr w:rsidR="00F6711F" w:rsidRPr="00D51B20" w14:paraId="24E6ED54" w14:textId="77777777" w:rsidTr="00165930">
        <w:trPr>
          <w:trHeight w:val="700"/>
        </w:trPr>
        <w:tc>
          <w:tcPr>
            <w:tcW w:w="3369" w:type="dxa"/>
          </w:tcPr>
          <w:p w14:paraId="331905B5" w14:textId="77777777" w:rsidR="00F6711F" w:rsidRDefault="00F6711F" w:rsidP="00165930">
            <w:pPr>
              <w:spacing w:line="360" w:lineRule="auto"/>
              <w:jc w:val="left"/>
              <w:rPr>
                <w:color w:val="000000"/>
                <w:sz w:val="20"/>
                <w:szCs w:val="20"/>
                <w:lang w:val="en-US"/>
              </w:rPr>
            </w:pPr>
            <w:r>
              <w:rPr>
                <w:noProof/>
                <w:lang w:val="en-US" w:eastAsia="en-US"/>
              </w:rPr>
              <w:drawing>
                <wp:inline distT="0" distB="0" distL="0" distR="0" wp14:anchorId="17BB9D46" wp14:editId="138D4E5D">
                  <wp:extent cx="1880094" cy="1400175"/>
                  <wp:effectExtent l="0" t="0" r="635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1885384" cy="1404114"/>
                          </a:xfrm>
                          <a:prstGeom prst="rect">
                            <a:avLst/>
                          </a:prstGeom>
                        </pic:spPr>
                      </pic:pic>
                    </a:graphicData>
                  </a:graphic>
                </wp:inline>
              </w:drawing>
            </w:r>
          </w:p>
          <w:p w14:paraId="61FCC964" w14:textId="77777777" w:rsidR="00F6711F" w:rsidRPr="00F6711F" w:rsidRDefault="00F6711F" w:rsidP="00165930">
            <w:pPr>
              <w:spacing w:line="360" w:lineRule="auto"/>
              <w:jc w:val="left"/>
              <w:rPr>
                <w:b/>
                <w:color w:val="000000"/>
                <w:sz w:val="20"/>
                <w:szCs w:val="20"/>
                <w:lang w:val="en-US"/>
              </w:rPr>
            </w:pPr>
            <w:r w:rsidRPr="00F6711F">
              <w:rPr>
                <w:b/>
                <w:color w:val="000000"/>
                <w:sz w:val="20"/>
                <w:szCs w:val="20"/>
                <w:lang w:val="en-US"/>
              </w:rPr>
              <w:t>RWE Bandanlagen.jpg</w:t>
            </w:r>
          </w:p>
        </w:tc>
        <w:tc>
          <w:tcPr>
            <w:tcW w:w="4889" w:type="dxa"/>
          </w:tcPr>
          <w:p w14:paraId="39C6FCF6" w14:textId="77777777" w:rsidR="00F6711F" w:rsidRDefault="00F6711F" w:rsidP="00F6711F">
            <w:pPr>
              <w:spacing w:line="360" w:lineRule="auto"/>
              <w:jc w:val="left"/>
              <w:rPr>
                <w:color w:val="000000"/>
                <w:sz w:val="20"/>
                <w:szCs w:val="20"/>
                <w:lang w:val="en-US"/>
              </w:rPr>
            </w:pPr>
            <w:r>
              <w:rPr>
                <w:color w:val="000000"/>
                <w:sz w:val="20"/>
                <w:szCs w:val="20"/>
                <w:lang w:val="en-US"/>
              </w:rPr>
              <w:t xml:space="preserve">Conveyors with a total length of 250 kilometres are in operation at the three </w:t>
            </w:r>
            <w:r w:rsidRPr="00F6711F">
              <w:rPr>
                <w:color w:val="000000"/>
                <w:sz w:val="20"/>
                <w:szCs w:val="20"/>
                <w:lang w:val="en-US"/>
              </w:rPr>
              <w:t>open-pit mining sites in the Rhenish lignite mining area</w:t>
            </w:r>
            <w:r>
              <w:rPr>
                <w:color w:val="000000"/>
                <w:sz w:val="20"/>
                <w:szCs w:val="20"/>
                <w:lang w:val="en-US"/>
              </w:rPr>
              <w:t>.</w:t>
            </w:r>
          </w:p>
          <w:p w14:paraId="21E337F8" w14:textId="77777777" w:rsidR="00F6711F" w:rsidRPr="00D51B20" w:rsidRDefault="00F6711F" w:rsidP="00F6711F">
            <w:pPr>
              <w:spacing w:line="360" w:lineRule="auto"/>
              <w:jc w:val="left"/>
              <w:rPr>
                <w:color w:val="000000"/>
                <w:sz w:val="20"/>
                <w:szCs w:val="20"/>
                <w:lang w:val="en-US"/>
              </w:rPr>
            </w:pPr>
            <w:r>
              <w:rPr>
                <w:color w:val="000000"/>
                <w:sz w:val="20"/>
                <w:szCs w:val="20"/>
                <w:lang w:val="en-US"/>
              </w:rPr>
              <w:t>Image source: RWE</w:t>
            </w:r>
          </w:p>
        </w:tc>
      </w:tr>
    </w:tbl>
    <w:p w14:paraId="4A2B66E3" w14:textId="77777777" w:rsidR="00E53325" w:rsidRPr="00D51B20" w:rsidRDefault="00E53325" w:rsidP="00E53325">
      <w:pPr>
        <w:spacing w:line="276" w:lineRule="auto"/>
        <w:ind w:right="284"/>
        <w:rPr>
          <w:rFonts w:eastAsia="SimSun"/>
          <w:sz w:val="20"/>
          <w:szCs w:val="20"/>
          <w:lang w:val="en-US"/>
        </w:rPr>
      </w:pPr>
    </w:p>
    <w:p w14:paraId="7E16F538" w14:textId="77777777" w:rsidR="00E53325" w:rsidRPr="00D51B20" w:rsidRDefault="00E53325" w:rsidP="00E53325">
      <w:pPr>
        <w:spacing w:line="276" w:lineRule="auto"/>
        <w:ind w:right="284"/>
        <w:rPr>
          <w:rFonts w:eastAsia="SimSun"/>
          <w:sz w:val="20"/>
          <w:szCs w:val="20"/>
          <w:lang w:val="en-US"/>
        </w:rPr>
      </w:pPr>
    </w:p>
    <w:p w14:paraId="51CA4E9E" w14:textId="77777777" w:rsidR="003F5806" w:rsidRPr="00D51B20" w:rsidRDefault="003F5806" w:rsidP="006017AC">
      <w:pPr>
        <w:spacing w:line="360" w:lineRule="auto"/>
        <w:ind w:right="284"/>
        <w:rPr>
          <w:rFonts w:eastAsia="SimSun"/>
          <w:b/>
          <w:sz w:val="20"/>
          <w:szCs w:val="20"/>
          <w:u w:val="single"/>
          <w:lang w:val="en-US"/>
        </w:rPr>
      </w:pPr>
      <w:r w:rsidRPr="00D51B20">
        <w:rPr>
          <w:rFonts w:eastAsia="SimSun"/>
          <w:b/>
          <w:bCs/>
          <w:sz w:val="20"/>
          <w:szCs w:val="20"/>
          <w:u w:val="single"/>
          <w:lang w:val="en-US"/>
        </w:rPr>
        <w:t>About REMA TIP TOP</w:t>
      </w:r>
    </w:p>
    <w:p w14:paraId="5936E52E" w14:textId="77777777" w:rsidR="003F5806" w:rsidRPr="00D51B20" w:rsidRDefault="003F5806" w:rsidP="006017AC">
      <w:pPr>
        <w:autoSpaceDE/>
        <w:autoSpaceDN/>
        <w:spacing w:line="276" w:lineRule="auto"/>
        <w:rPr>
          <w:sz w:val="20"/>
          <w:szCs w:val="20"/>
          <w:lang w:val="en-US"/>
        </w:rPr>
      </w:pPr>
      <w:r w:rsidRPr="00D51B20">
        <w:rPr>
          <w:sz w:val="20"/>
          <w:szCs w:val="20"/>
          <w:lang w:val="en-US"/>
        </w:rPr>
        <w:t>REMA TIP TOP is a system supplier of services and products across the world for conveyor and processing technology</w:t>
      </w:r>
      <w:r w:rsidRPr="00D51B20">
        <w:rPr>
          <w:lang w:val="en-US"/>
        </w:rPr>
        <w:t xml:space="preserve"> </w:t>
      </w:r>
      <w:r w:rsidRPr="00D51B20">
        <w:rPr>
          <w:sz w:val="20"/>
          <w:szCs w:val="20"/>
          <w:lang w:val="en-US"/>
        </w:rPr>
        <w:t xml:space="preserve">and for tyre repair. The company has a global service network, offering a broad spectrum of rubber products, rubber linings, and coatings for industrial and automotive uses. With almost a hundred years of experience, REMA TIP TOP has collected a unique range of expertise in material development and </w:t>
      </w:r>
      <w:r w:rsidRPr="00D51B20">
        <w:rPr>
          <w:sz w:val="20"/>
          <w:szCs w:val="20"/>
          <w:lang w:val="en-US"/>
        </w:rPr>
        <w:lastRenderedPageBreak/>
        <w:t>industrial services. The company is active in the Material Processing, Surface Protection, and Automotive divisions.</w:t>
      </w:r>
    </w:p>
    <w:p w14:paraId="2A02F120" w14:textId="77777777" w:rsidR="003F5806" w:rsidRPr="00D51B20" w:rsidRDefault="003F5806" w:rsidP="006017AC">
      <w:pPr>
        <w:autoSpaceDE/>
        <w:autoSpaceDN/>
        <w:spacing w:line="276" w:lineRule="auto"/>
        <w:rPr>
          <w:rFonts w:asciiTheme="minorHAnsi" w:hAnsiTheme="minorHAnsi" w:cstheme="minorBidi"/>
          <w:sz w:val="20"/>
          <w:szCs w:val="20"/>
          <w:lang w:val="en-US"/>
        </w:rPr>
      </w:pPr>
    </w:p>
    <w:p w14:paraId="4DE9232E" w14:textId="77777777" w:rsidR="00D24D15" w:rsidRPr="00D51B20" w:rsidRDefault="00D24D15" w:rsidP="00D24D15">
      <w:pPr>
        <w:shd w:val="clear" w:color="auto" w:fill="FFFFFF"/>
        <w:overflowPunct/>
        <w:autoSpaceDE/>
        <w:autoSpaceDN/>
        <w:adjustRightInd/>
        <w:spacing w:line="276" w:lineRule="auto"/>
        <w:textAlignment w:val="auto"/>
        <w:rPr>
          <w:rFonts w:ascii="Calibri" w:eastAsia="Calibri" w:hAnsi="Calibri" w:cs="Times New Roman"/>
          <w:lang w:val="en-US"/>
        </w:rPr>
      </w:pPr>
      <w:r w:rsidRPr="00D51B20">
        <w:rPr>
          <w:rFonts w:eastAsia="Calibri"/>
          <w:sz w:val="20"/>
          <w:szCs w:val="20"/>
          <w:lang w:val="en-US"/>
        </w:rPr>
        <w:t>At the end of the 201</w:t>
      </w:r>
      <w:r w:rsidR="00F6711F">
        <w:rPr>
          <w:rFonts w:eastAsia="Calibri"/>
          <w:sz w:val="20"/>
          <w:szCs w:val="20"/>
          <w:lang w:val="en-US"/>
        </w:rPr>
        <w:t>6</w:t>
      </w:r>
      <w:r w:rsidRPr="00D51B20">
        <w:rPr>
          <w:rFonts w:eastAsia="Calibri"/>
          <w:sz w:val="20"/>
          <w:szCs w:val="20"/>
          <w:lang w:val="en-US"/>
        </w:rPr>
        <w:t xml:space="preserve"> fiscal year, REMA TIP TOP had generated revenues of </w:t>
      </w:r>
      <w:r w:rsidR="00F6711F">
        <w:rPr>
          <w:rFonts w:eastAsia="Calibri"/>
          <w:sz w:val="20"/>
          <w:szCs w:val="20"/>
          <w:lang w:val="en-US"/>
        </w:rPr>
        <w:t>nearly 9</w:t>
      </w:r>
      <w:r w:rsidRPr="00D51B20">
        <w:rPr>
          <w:rFonts w:eastAsia="Calibri"/>
          <w:sz w:val="20"/>
          <w:szCs w:val="20"/>
          <w:lang w:val="en-US"/>
        </w:rPr>
        <w:t>00</w:t>
      </w:r>
      <w:r w:rsidR="00F6711F">
        <w:rPr>
          <w:rFonts w:eastAsia="Calibri"/>
          <w:sz w:val="20"/>
          <w:szCs w:val="20"/>
          <w:lang w:val="en-US"/>
        </w:rPr>
        <w:t> </w:t>
      </w:r>
      <w:r w:rsidRPr="00D51B20">
        <w:rPr>
          <w:rFonts w:eastAsia="Calibri"/>
          <w:sz w:val="20"/>
          <w:szCs w:val="20"/>
          <w:lang w:val="en-US"/>
        </w:rPr>
        <w:t xml:space="preserve">million euros. The company has over </w:t>
      </w:r>
      <w:r w:rsidR="00F6711F">
        <w:rPr>
          <w:rFonts w:eastAsia="Calibri"/>
          <w:sz w:val="20"/>
          <w:szCs w:val="20"/>
          <w:lang w:val="en-US"/>
        </w:rPr>
        <w:t>6</w:t>
      </w:r>
      <w:r w:rsidRPr="00D51B20">
        <w:rPr>
          <w:rFonts w:eastAsia="Calibri"/>
          <w:sz w:val="20"/>
          <w:szCs w:val="20"/>
          <w:lang w:val="en-US"/>
        </w:rPr>
        <w:t>,</w:t>
      </w:r>
      <w:r w:rsidR="00F6711F">
        <w:rPr>
          <w:rFonts w:eastAsia="Calibri"/>
          <w:sz w:val="20"/>
          <w:szCs w:val="20"/>
          <w:lang w:val="en-US"/>
        </w:rPr>
        <w:t>3</w:t>
      </w:r>
      <w:r w:rsidRPr="00D51B20">
        <w:rPr>
          <w:rFonts w:eastAsia="Calibri"/>
          <w:sz w:val="20"/>
          <w:szCs w:val="20"/>
          <w:lang w:val="en-US"/>
        </w:rPr>
        <w:t>00 employees across the globe, with more than 140 subsidiaries and affiliated companies – including renowned brands like Dunlop Belting Products South Africa, Cobra/Depreux, and Asplit.</w:t>
      </w:r>
    </w:p>
    <w:p w14:paraId="03F76B4A" w14:textId="77777777" w:rsidR="00E53325" w:rsidRPr="00D51B20" w:rsidRDefault="00E53325" w:rsidP="00E53325">
      <w:pPr>
        <w:autoSpaceDE/>
        <w:autoSpaceDN/>
        <w:spacing w:line="280" w:lineRule="atLeast"/>
        <w:rPr>
          <w:sz w:val="20"/>
          <w:szCs w:val="20"/>
          <w:lang w:val="en-US"/>
        </w:rPr>
      </w:pPr>
    </w:p>
    <w:p w14:paraId="45DBA59D" w14:textId="77777777" w:rsidR="00E53325" w:rsidRPr="00D51B20" w:rsidRDefault="00E53325" w:rsidP="00E53325">
      <w:pPr>
        <w:spacing w:line="360" w:lineRule="auto"/>
        <w:ind w:right="284"/>
        <w:rPr>
          <w:rFonts w:eastAsia="SimSun"/>
          <w:sz w:val="20"/>
          <w:szCs w:val="20"/>
          <w:lang w:val="en-US"/>
        </w:rPr>
      </w:pPr>
    </w:p>
    <w:p w14:paraId="166D4690" w14:textId="77777777" w:rsidR="00F950C3" w:rsidRPr="00D51B20" w:rsidRDefault="00343F4F" w:rsidP="006017AC">
      <w:pPr>
        <w:spacing w:line="276" w:lineRule="auto"/>
        <w:ind w:right="284"/>
        <w:rPr>
          <w:rFonts w:eastAsia="SimSun"/>
          <w:sz w:val="20"/>
          <w:szCs w:val="20"/>
          <w:lang w:val="en-US"/>
        </w:rPr>
      </w:pPr>
      <w:r w:rsidRPr="00D51B20">
        <w:rPr>
          <w:rFonts w:eastAsia="SimSun"/>
          <w:sz w:val="20"/>
          <w:szCs w:val="20"/>
          <w:lang w:val="en-US"/>
        </w:rPr>
        <w:t xml:space="preserve">Further information is available at </w:t>
      </w:r>
      <w:hyperlink r:id="rId11">
        <w:r w:rsidRPr="00D51B20">
          <w:rPr>
            <w:rStyle w:val="Hyperlink"/>
            <w:rFonts w:eastAsia="SimSun"/>
            <w:sz w:val="20"/>
            <w:szCs w:val="20"/>
            <w:lang w:val="en-US"/>
          </w:rPr>
          <w:t>www.rema-tiptop.de</w:t>
        </w:r>
      </w:hyperlink>
      <w:r w:rsidRPr="00D51B20">
        <w:rPr>
          <w:rFonts w:eastAsia="SimSun"/>
          <w:sz w:val="20"/>
          <w:szCs w:val="20"/>
          <w:lang w:val="en-US"/>
        </w:rPr>
        <w:t>.</w:t>
      </w:r>
    </w:p>
    <w:p w14:paraId="7938C392" w14:textId="77777777" w:rsidR="00426A3F" w:rsidRPr="00D51B20" w:rsidRDefault="00426A3F" w:rsidP="00426A3F">
      <w:pPr>
        <w:autoSpaceDE/>
        <w:autoSpaceDN/>
        <w:spacing w:line="280" w:lineRule="atLeast"/>
        <w:rPr>
          <w:sz w:val="20"/>
          <w:szCs w:val="20"/>
          <w:lang w:val="en-US"/>
        </w:rPr>
      </w:pPr>
    </w:p>
    <w:p w14:paraId="11B3C043" w14:textId="77777777" w:rsidR="003F5806" w:rsidRPr="00D51B20" w:rsidRDefault="003F5806" w:rsidP="002F2866">
      <w:pPr>
        <w:spacing w:line="360" w:lineRule="auto"/>
        <w:ind w:right="284"/>
        <w:rPr>
          <w:rFonts w:eastAsia="SimSun"/>
          <w:sz w:val="20"/>
          <w:szCs w:val="20"/>
          <w:lang w:val="en-US"/>
        </w:rPr>
      </w:pPr>
    </w:p>
    <w:p w14:paraId="37E38682" w14:textId="77777777" w:rsidR="00E53325" w:rsidRPr="00D51B20" w:rsidRDefault="00E53325" w:rsidP="00E53325">
      <w:pPr>
        <w:spacing w:after="120" w:line="360" w:lineRule="auto"/>
        <w:ind w:right="142"/>
        <w:jc w:val="left"/>
        <w:rPr>
          <w:color w:val="000000"/>
          <w:sz w:val="20"/>
          <w:szCs w:val="20"/>
          <w:lang w:val="en-US"/>
        </w:rPr>
      </w:pPr>
      <w:r w:rsidRPr="00D51B20">
        <w:rPr>
          <w:b/>
          <w:bCs/>
          <w:color w:val="000000"/>
          <w:sz w:val="20"/>
          <w:szCs w:val="20"/>
          <w:u w:val="single"/>
          <w:lang w:val="en-US"/>
        </w:rPr>
        <w:t>Press contact</w:t>
      </w:r>
    </w:p>
    <w:p w14:paraId="2EABFD99" w14:textId="77777777" w:rsidR="00E53325" w:rsidRPr="00D51B20" w:rsidRDefault="00E53325" w:rsidP="00E53325">
      <w:pPr>
        <w:spacing w:line="360" w:lineRule="auto"/>
        <w:ind w:right="140"/>
        <w:jc w:val="left"/>
        <w:rPr>
          <w:b/>
          <w:color w:val="000000"/>
          <w:sz w:val="20"/>
          <w:szCs w:val="20"/>
          <w:lang w:val="en-US"/>
        </w:rPr>
      </w:pPr>
      <w:r w:rsidRPr="00D51B20">
        <w:rPr>
          <w:b/>
          <w:bCs/>
          <w:color w:val="000000"/>
          <w:sz w:val="20"/>
          <w:szCs w:val="20"/>
          <w:lang w:val="en-US"/>
        </w:rPr>
        <w:t>REMA TIP TOP AG</w:t>
      </w:r>
    </w:p>
    <w:p w14:paraId="172C9E4B" w14:textId="77777777" w:rsidR="00E53325" w:rsidRPr="00D51B20" w:rsidRDefault="00E53325" w:rsidP="00E53325">
      <w:pPr>
        <w:spacing w:line="360" w:lineRule="auto"/>
        <w:ind w:right="140"/>
        <w:jc w:val="left"/>
        <w:rPr>
          <w:color w:val="000000"/>
          <w:sz w:val="20"/>
          <w:szCs w:val="20"/>
          <w:lang w:val="en-US"/>
        </w:rPr>
      </w:pPr>
      <w:r w:rsidRPr="00D51B20">
        <w:rPr>
          <w:color w:val="000000"/>
          <w:sz w:val="20"/>
          <w:szCs w:val="20"/>
          <w:lang w:val="en-US"/>
        </w:rPr>
        <w:t>Marius Schaub</w:t>
      </w:r>
    </w:p>
    <w:p w14:paraId="25C15034" w14:textId="77777777" w:rsidR="00E53325" w:rsidRPr="00D51B20" w:rsidRDefault="00E53325" w:rsidP="00E53325">
      <w:pPr>
        <w:spacing w:line="360" w:lineRule="auto"/>
        <w:ind w:right="140"/>
        <w:jc w:val="left"/>
        <w:rPr>
          <w:color w:val="000000"/>
          <w:sz w:val="20"/>
          <w:szCs w:val="20"/>
          <w:lang w:val="en-US"/>
        </w:rPr>
      </w:pPr>
      <w:r w:rsidRPr="00D51B20">
        <w:rPr>
          <w:color w:val="000000"/>
          <w:sz w:val="20"/>
          <w:szCs w:val="20"/>
          <w:lang w:val="en-US"/>
        </w:rPr>
        <w:t>marius.schaub@tiptop.de</w:t>
      </w:r>
    </w:p>
    <w:p w14:paraId="042EB422" w14:textId="77777777" w:rsidR="00E53325" w:rsidRPr="00D51B20" w:rsidRDefault="00E53325" w:rsidP="00E53325">
      <w:pPr>
        <w:spacing w:line="360" w:lineRule="auto"/>
        <w:ind w:right="140"/>
        <w:jc w:val="left"/>
        <w:rPr>
          <w:color w:val="000000"/>
          <w:sz w:val="20"/>
          <w:szCs w:val="20"/>
          <w:lang w:val="en-US"/>
        </w:rPr>
      </w:pPr>
      <w:r w:rsidRPr="00D51B20">
        <w:rPr>
          <w:color w:val="000000"/>
          <w:sz w:val="20"/>
          <w:szCs w:val="20"/>
          <w:lang w:val="en-US"/>
        </w:rPr>
        <w:t>+49 (0) 8121 / 707 10265</w:t>
      </w:r>
    </w:p>
    <w:p w14:paraId="0EC13CA5" w14:textId="77777777" w:rsidR="00E53325" w:rsidRPr="00D51B20" w:rsidRDefault="00245483" w:rsidP="00E53325">
      <w:pPr>
        <w:spacing w:after="120" w:line="360" w:lineRule="auto"/>
        <w:ind w:right="284"/>
        <w:rPr>
          <w:color w:val="0000FF"/>
          <w:sz w:val="20"/>
          <w:szCs w:val="20"/>
          <w:u w:val="single"/>
          <w:lang w:val="en-US"/>
        </w:rPr>
      </w:pPr>
      <w:hyperlink r:id="rId12">
        <w:r w:rsidR="00192ED5" w:rsidRPr="00D51B20">
          <w:rPr>
            <w:rStyle w:val="Hyperlink"/>
            <w:sz w:val="20"/>
            <w:szCs w:val="20"/>
            <w:lang w:val="en-US"/>
          </w:rPr>
          <w:t>www.rema-tiptop.com</w:t>
        </w:r>
      </w:hyperlink>
    </w:p>
    <w:sectPr w:rsidR="00E53325" w:rsidRPr="00D51B20" w:rsidSect="000A497D">
      <w:headerReference w:type="even" r:id="rId13"/>
      <w:headerReference w:type="default" r:id="rId14"/>
      <w:footerReference w:type="even" r:id="rId15"/>
      <w:footerReference w:type="default" r:id="rId16"/>
      <w:headerReference w:type="first" r:id="rId17"/>
      <w:footerReference w:type="first" r:id="rId18"/>
      <w:type w:val="continuous"/>
      <w:pgSz w:w="11907" w:h="16840" w:code="9"/>
      <w:pgMar w:top="567" w:right="851" w:bottom="567" w:left="1418" w:header="567" w:footer="380" w:gutter="0"/>
      <w:cols w:space="720"/>
      <w:titlePg/>
      <w:docGrid w:linePitch="7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FC24C" w14:textId="77777777" w:rsidR="00245483" w:rsidRDefault="00245483">
      <w:r>
        <w:separator/>
      </w:r>
    </w:p>
  </w:endnote>
  <w:endnote w:type="continuationSeparator" w:id="0">
    <w:p w14:paraId="607202C2" w14:textId="77777777" w:rsidR="00245483" w:rsidRDefault="00245483">
      <w:r>
        <w:continuationSeparator/>
      </w:r>
    </w:p>
  </w:endnote>
  <w:endnote w:type="continuationNotice" w:id="1">
    <w:p w14:paraId="16DA71C5" w14:textId="77777777" w:rsidR="00245483" w:rsidRDefault="002454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Pill Gothic OTC 600mg">
    <w:altName w:val="Pill Gothic OTC 600mg"/>
    <w:panose1 w:val="00000000000000000000"/>
    <w:charset w:val="00"/>
    <w:family w:val="modern"/>
    <w:notTrueType/>
    <w:pitch w:val="variable"/>
    <w:sig w:usb0="00000007" w:usb1="00000000" w:usb2="00000000" w:usb3="00000000" w:csb0="00000093" w:csb1="00000000"/>
  </w:font>
  <w:font w:name="Helv">
    <w:charset w:val="00"/>
    <w:family w:val="auto"/>
    <w:pitch w:val="variable"/>
    <w:sig w:usb0="E00002FF" w:usb1="5000785B" w:usb2="00000000"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F1974" w14:textId="77777777" w:rsidR="003E2FE8" w:rsidRDefault="003E2FE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647E9" w14:textId="77777777" w:rsidR="00C45094" w:rsidRDefault="002B1794" w:rsidP="00F57A4B">
    <w:pPr>
      <w:rPr>
        <w:sz w:val="18"/>
        <w:szCs w:val="18"/>
      </w:rPr>
    </w:pPr>
    <w:r>
      <w:rPr>
        <w:noProof/>
        <w:lang w:val="en-US" w:eastAsia="en-US"/>
      </w:rPr>
      <w:drawing>
        <wp:anchor distT="0" distB="0" distL="114300" distR="114300" simplePos="0" relativeHeight="251664384" behindDoc="0" locked="0" layoutInCell="1" allowOverlap="1" wp14:anchorId="4512E806" wp14:editId="015C1223">
          <wp:simplePos x="0" y="0"/>
          <wp:positionH relativeFrom="column">
            <wp:posOffset>-326390</wp:posOffset>
          </wp:positionH>
          <wp:positionV relativeFrom="paragraph">
            <wp:posOffset>130810</wp:posOffset>
          </wp:positionV>
          <wp:extent cx="271780" cy="379730"/>
          <wp:effectExtent l="19050" t="0" r="0" b="0"/>
          <wp:wrapNone/>
          <wp:docPr id="17"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p>
  <w:p w14:paraId="29817C9A" w14:textId="77777777" w:rsidR="00F57A4B" w:rsidRPr="00C45094" w:rsidRDefault="002B1794" w:rsidP="00F57A4B">
    <w:pPr>
      <w:rPr>
        <w:sz w:val="18"/>
        <w:szCs w:val="18"/>
      </w:rPr>
    </w:pPr>
    <w:r>
      <w:rPr>
        <w:noProof/>
        <w:lang w:val="en-US" w:eastAsia="en-US"/>
      </w:rPr>
      <w:drawing>
        <wp:anchor distT="0" distB="0" distL="114300" distR="114300" simplePos="0" relativeHeight="251662336" behindDoc="0" locked="0" layoutInCell="1" allowOverlap="1" wp14:anchorId="44308808" wp14:editId="14DF610B">
          <wp:simplePos x="0" y="0"/>
          <wp:positionH relativeFrom="column">
            <wp:posOffset>421640</wp:posOffset>
          </wp:positionH>
          <wp:positionV relativeFrom="paragraph">
            <wp:posOffset>10337165</wp:posOffset>
          </wp:positionV>
          <wp:extent cx="271780" cy="379730"/>
          <wp:effectExtent l="19050" t="0" r="0" b="0"/>
          <wp:wrapNone/>
          <wp:docPr id="15"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7216" behindDoc="0" locked="0" layoutInCell="1" allowOverlap="1" wp14:anchorId="589AA289" wp14:editId="3F5A3CCF">
          <wp:simplePos x="0" y="0"/>
          <wp:positionH relativeFrom="column">
            <wp:posOffset>421640</wp:posOffset>
          </wp:positionH>
          <wp:positionV relativeFrom="paragraph">
            <wp:posOffset>10323195</wp:posOffset>
          </wp:positionV>
          <wp:extent cx="271780" cy="379730"/>
          <wp:effectExtent l="19050" t="0" r="0" b="0"/>
          <wp:wrapNone/>
          <wp:docPr id="10"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6192" behindDoc="0" locked="0" layoutInCell="1" allowOverlap="1" wp14:anchorId="03DB9F47" wp14:editId="1B7A249D">
          <wp:simplePos x="0" y="0"/>
          <wp:positionH relativeFrom="column">
            <wp:posOffset>421640</wp:posOffset>
          </wp:positionH>
          <wp:positionV relativeFrom="paragraph">
            <wp:posOffset>10323195</wp:posOffset>
          </wp:positionV>
          <wp:extent cx="271780" cy="379730"/>
          <wp:effectExtent l="19050" t="0" r="0" b="0"/>
          <wp:wrapNone/>
          <wp:docPr id="9"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155F1" w14:textId="77777777" w:rsidR="00816B34" w:rsidRDefault="002B1794" w:rsidP="00DD275B">
    <w:pPr>
      <w:pStyle w:val="Footer"/>
      <w:tabs>
        <w:tab w:val="right" w:pos="9356"/>
      </w:tabs>
      <w:ind w:right="566"/>
      <w:rPr>
        <w:rFonts w:ascii="Helv" w:hAnsi="Helv"/>
      </w:rPr>
    </w:pPr>
    <w:r>
      <w:rPr>
        <w:noProof/>
        <w:lang w:val="en-US" w:eastAsia="en-US"/>
      </w:rPr>
      <w:drawing>
        <wp:anchor distT="0" distB="0" distL="114300" distR="114300" simplePos="0" relativeHeight="251650048" behindDoc="0" locked="0" layoutInCell="1" allowOverlap="1" wp14:anchorId="37DB48E4" wp14:editId="728832F5">
          <wp:simplePos x="0" y="0"/>
          <wp:positionH relativeFrom="column">
            <wp:posOffset>421640</wp:posOffset>
          </wp:positionH>
          <wp:positionV relativeFrom="paragraph">
            <wp:posOffset>10337165</wp:posOffset>
          </wp:positionV>
          <wp:extent cx="271780" cy="379730"/>
          <wp:effectExtent l="19050" t="0" r="0" b="0"/>
          <wp:wrapNone/>
          <wp:docPr id="3"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1072" behindDoc="0" locked="0" layoutInCell="1" allowOverlap="1" wp14:anchorId="6E17E2ED" wp14:editId="25699D1A">
          <wp:simplePos x="0" y="0"/>
          <wp:positionH relativeFrom="column">
            <wp:posOffset>421640</wp:posOffset>
          </wp:positionH>
          <wp:positionV relativeFrom="paragraph">
            <wp:posOffset>10337165</wp:posOffset>
          </wp:positionV>
          <wp:extent cx="271780" cy="379730"/>
          <wp:effectExtent l="19050" t="0" r="0" b="0"/>
          <wp:wrapNone/>
          <wp:docPr id="4"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p>
  <w:p w14:paraId="2D4AFE61" w14:textId="77777777" w:rsidR="00F57A4B" w:rsidRDefault="002B1794" w:rsidP="00DD275B">
    <w:pPr>
      <w:pStyle w:val="Footer"/>
      <w:tabs>
        <w:tab w:val="right" w:pos="9356"/>
      </w:tabs>
      <w:ind w:right="566"/>
      <w:rPr>
        <w:rFonts w:ascii="Helv" w:hAnsi="Helv"/>
      </w:rPr>
    </w:pPr>
    <w:r>
      <w:rPr>
        <w:noProof/>
        <w:lang w:val="en-US" w:eastAsia="en-US"/>
      </w:rPr>
      <w:drawing>
        <wp:anchor distT="0" distB="0" distL="114300" distR="114300" simplePos="0" relativeHeight="251660288" behindDoc="0" locked="0" layoutInCell="1" allowOverlap="1" wp14:anchorId="5FBCC3C9" wp14:editId="67AFF1F3">
          <wp:simplePos x="0" y="0"/>
          <wp:positionH relativeFrom="column">
            <wp:posOffset>2172970</wp:posOffset>
          </wp:positionH>
          <wp:positionV relativeFrom="paragraph">
            <wp:posOffset>6328410</wp:posOffset>
          </wp:positionV>
          <wp:extent cx="271780" cy="379730"/>
          <wp:effectExtent l="19050" t="0" r="0" b="0"/>
          <wp:wrapNone/>
          <wp:docPr id="13"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9264" behindDoc="0" locked="0" layoutInCell="1" allowOverlap="1" wp14:anchorId="63E1E1C0" wp14:editId="6B9E60DC">
          <wp:simplePos x="0" y="0"/>
          <wp:positionH relativeFrom="column">
            <wp:posOffset>2172970</wp:posOffset>
          </wp:positionH>
          <wp:positionV relativeFrom="paragraph">
            <wp:posOffset>6328410</wp:posOffset>
          </wp:positionV>
          <wp:extent cx="271780" cy="379730"/>
          <wp:effectExtent l="19050" t="0" r="0" b="0"/>
          <wp:wrapNone/>
          <wp:docPr id="12"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8240" behindDoc="0" locked="0" layoutInCell="1" allowOverlap="1" wp14:anchorId="35F6B728" wp14:editId="54DD4E46">
          <wp:simplePos x="0" y="0"/>
          <wp:positionH relativeFrom="column">
            <wp:posOffset>421640</wp:posOffset>
          </wp:positionH>
          <wp:positionV relativeFrom="paragraph">
            <wp:posOffset>10323195</wp:posOffset>
          </wp:positionV>
          <wp:extent cx="271780" cy="379730"/>
          <wp:effectExtent l="19050" t="0" r="0" b="0"/>
          <wp:wrapNone/>
          <wp:docPr id="11"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2096" behindDoc="0" locked="0" layoutInCell="1" allowOverlap="1" wp14:anchorId="4910BDFA" wp14:editId="225504E7">
          <wp:simplePos x="0" y="0"/>
          <wp:positionH relativeFrom="column">
            <wp:posOffset>421640</wp:posOffset>
          </wp:positionH>
          <wp:positionV relativeFrom="paragraph">
            <wp:posOffset>10337165</wp:posOffset>
          </wp:positionV>
          <wp:extent cx="271780" cy="379730"/>
          <wp:effectExtent l="19050" t="0" r="0" b="0"/>
          <wp:wrapNone/>
          <wp:docPr id="5"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3120" behindDoc="0" locked="0" layoutInCell="1" allowOverlap="1" wp14:anchorId="32A9C6AB" wp14:editId="3637632A">
          <wp:simplePos x="0" y="0"/>
          <wp:positionH relativeFrom="column">
            <wp:posOffset>421640</wp:posOffset>
          </wp:positionH>
          <wp:positionV relativeFrom="paragraph">
            <wp:posOffset>10337165</wp:posOffset>
          </wp:positionV>
          <wp:extent cx="271780" cy="379730"/>
          <wp:effectExtent l="19050" t="0" r="0" b="0"/>
          <wp:wrapNone/>
          <wp:docPr id="6"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p>
  <w:p w14:paraId="310DA495" w14:textId="77777777" w:rsidR="00F57A4B" w:rsidRDefault="002B1794" w:rsidP="00DD275B">
    <w:pPr>
      <w:pStyle w:val="Footer"/>
      <w:tabs>
        <w:tab w:val="right" w:pos="9356"/>
      </w:tabs>
      <w:ind w:right="566"/>
      <w:rPr>
        <w:rFonts w:ascii="Helv" w:hAnsi="Helv"/>
      </w:rPr>
    </w:pPr>
    <w:r>
      <w:rPr>
        <w:noProof/>
        <w:lang w:val="en-US" w:eastAsia="en-US"/>
      </w:rPr>
      <w:drawing>
        <wp:anchor distT="0" distB="0" distL="114300" distR="114300" simplePos="0" relativeHeight="251663360" behindDoc="0" locked="0" layoutInCell="1" allowOverlap="1" wp14:anchorId="05E42252" wp14:editId="1C055206">
          <wp:simplePos x="0" y="0"/>
          <wp:positionH relativeFrom="column">
            <wp:posOffset>-478790</wp:posOffset>
          </wp:positionH>
          <wp:positionV relativeFrom="paragraph">
            <wp:posOffset>26035</wp:posOffset>
          </wp:positionV>
          <wp:extent cx="271780" cy="379730"/>
          <wp:effectExtent l="19050" t="0" r="0" b="0"/>
          <wp:wrapNone/>
          <wp:docPr id="16"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61312" behindDoc="0" locked="0" layoutInCell="1" allowOverlap="1" wp14:anchorId="1328666E" wp14:editId="0FEE50EC">
          <wp:simplePos x="0" y="0"/>
          <wp:positionH relativeFrom="column">
            <wp:posOffset>421640</wp:posOffset>
          </wp:positionH>
          <wp:positionV relativeFrom="paragraph">
            <wp:posOffset>10337165</wp:posOffset>
          </wp:positionV>
          <wp:extent cx="271780" cy="379730"/>
          <wp:effectExtent l="19050" t="0" r="0" b="0"/>
          <wp:wrapNone/>
          <wp:docPr id="14"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5168" behindDoc="0" locked="0" layoutInCell="1" allowOverlap="1" wp14:anchorId="44A321BC" wp14:editId="41520562">
          <wp:simplePos x="0" y="0"/>
          <wp:positionH relativeFrom="column">
            <wp:posOffset>421640</wp:posOffset>
          </wp:positionH>
          <wp:positionV relativeFrom="paragraph">
            <wp:posOffset>10337165</wp:posOffset>
          </wp:positionV>
          <wp:extent cx="271780" cy="379730"/>
          <wp:effectExtent l="19050" t="0" r="0" b="0"/>
          <wp:wrapNone/>
          <wp:docPr id="8"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4144" behindDoc="0" locked="0" layoutInCell="1" allowOverlap="1" wp14:anchorId="02A56383" wp14:editId="1DE74314">
          <wp:simplePos x="0" y="0"/>
          <wp:positionH relativeFrom="column">
            <wp:posOffset>421640</wp:posOffset>
          </wp:positionH>
          <wp:positionV relativeFrom="paragraph">
            <wp:posOffset>10337165</wp:posOffset>
          </wp:positionV>
          <wp:extent cx="271780" cy="379730"/>
          <wp:effectExtent l="19050" t="0" r="0" b="0"/>
          <wp:wrapNone/>
          <wp:docPr id="7"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09A0FA" w14:textId="77777777" w:rsidR="00245483" w:rsidRDefault="00245483">
      <w:r>
        <w:separator/>
      </w:r>
    </w:p>
  </w:footnote>
  <w:footnote w:type="continuationSeparator" w:id="0">
    <w:p w14:paraId="56011247" w14:textId="77777777" w:rsidR="00245483" w:rsidRDefault="00245483">
      <w:r>
        <w:continuationSeparator/>
      </w:r>
    </w:p>
  </w:footnote>
  <w:footnote w:type="continuationNotice" w:id="1">
    <w:p w14:paraId="2EE3BD72" w14:textId="77777777" w:rsidR="00245483" w:rsidRDefault="00245483"/>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6798D" w14:textId="77777777" w:rsidR="003E2FE8" w:rsidRDefault="003E2FE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B6FC3" w14:textId="77777777" w:rsidR="00C45094" w:rsidRDefault="00C45094">
    <w:pPr>
      <w:pStyle w:val="Header"/>
    </w:pPr>
  </w:p>
  <w:tbl>
    <w:tblPr>
      <w:tblW w:w="0" w:type="auto"/>
      <w:tblLayout w:type="fixed"/>
      <w:tblCellMar>
        <w:left w:w="70" w:type="dxa"/>
        <w:right w:w="70" w:type="dxa"/>
      </w:tblCellMar>
      <w:tblLook w:val="0000" w:firstRow="0" w:lastRow="0" w:firstColumn="0" w:lastColumn="0" w:noHBand="0" w:noVBand="0"/>
    </w:tblPr>
    <w:tblGrid>
      <w:gridCol w:w="4330"/>
      <w:gridCol w:w="5379"/>
    </w:tblGrid>
    <w:tr w:rsidR="00C45094" w:rsidRPr="00D85C39" w14:paraId="3826B7ED" w14:textId="77777777" w:rsidTr="006E6299">
      <w:trPr>
        <w:cantSplit/>
      </w:trPr>
      <w:tc>
        <w:tcPr>
          <w:tcW w:w="4330" w:type="dxa"/>
        </w:tcPr>
        <w:p w14:paraId="15BB6096" w14:textId="77777777" w:rsidR="00C45094" w:rsidRPr="005527A8" w:rsidRDefault="00C45094" w:rsidP="004F5127">
          <w:pPr>
            <w:pStyle w:val="Header"/>
            <w:tabs>
              <w:tab w:val="clear" w:pos="4536"/>
              <w:tab w:val="clear" w:pos="9072"/>
            </w:tabs>
            <w:spacing w:before="480"/>
            <w:rPr>
              <w:rFonts w:cs="Arial"/>
              <w:color w:val="000000"/>
              <w:sz w:val="32"/>
            </w:rPr>
          </w:pPr>
          <w:r>
            <w:rPr>
              <w:rFonts w:cs="Arial"/>
              <w:b/>
              <w:bCs/>
              <w:sz w:val="36"/>
              <w:lang w:val="en-US"/>
            </w:rPr>
            <w:t>Press Release</w:t>
          </w:r>
        </w:p>
      </w:tc>
      <w:tc>
        <w:tcPr>
          <w:tcW w:w="5379" w:type="dxa"/>
        </w:tcPr>
        <w:p w14:paraId="50751EAD" w14:textId="77777777" w:rsidR="00C45094" w:rsidRPr="00D85C39" w:rsidRDefault="002B1794" w:rsidP="004F5127">
          <w:pPr>
            <w:pStyle w:val="Heading2"/>
            <w:ind w:right="-57"/>
            <w:jc w:val="right"/>
            <w:rPr>
              <w:color w:val="auto"/>
              <w:sz w:val="22"/>
            </w:rPr>
          </w:pPr>
          <w:r>
            <w:rPr>
              <w:noProof/>
              <w:lang w:val="en-US" w:eastAsia="en-US"/>
            </w:rPr>
            <w:drawing>
              <wp:anchor distT="0" distB="0" distL="114300" distR="114300" simplePos="0" relativeHeight="251665408" behindDoc="1" locked="0" layoutInCell="1" allowOverlap="1" wp14:anchorId="7D225CE5" wp14:editId="2A52C9C2">
                <wp:simplePos x="0" y="0"/>
                <wp:positionH relativeFrom="column">
                  <wp:posOffset>236220</wp:posOffset>
                </wp:positionH>
                <wp:positionV relativeFrom="paragraph">
                  <wp:posOffset>207645</wp:posOffset>
                </wp:positionV>
                <wp:extent cx="3007360" cy="504190"/>
                <wp:effectExtent l="19050" t="0" r="2540" b="0"/>
                <wp:wrapTight wrapText="bothSides">
                  <wp:wrapPolygon edited="0">
                    <wp:start x="-137" y="0"/>
                    <wp:lineTo x="-137" y="20403"/>
                    <wp:lineTo x="21618" y="20403"/>
                    <wp:lineTo x="21618" y="0"/>
                    <wp:lineTo x="-137" y="0"/>
                  </wp:wrapPolygon>
                </wp:wrapTight>
                <wp:docPr id="18" name="Bild 18" descr="620_RTTlogo_Claim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20_RTTlogo_Claim_RGB_LOWRES"/>
                        <pic:cNvPicPr>
                          <a:picLocks noChangeAspect="1" noChangeArrowheads="1"/>
                        </pic:cNvPicPr>
                      </pic:nvPicPr>
                      <pic:blipFill>
                        <a:blip r:embed="rId1"/>
                        <a:srcRect/>
                        <a:stretch>
                          <a:fillRect/>
                        </a:stretch>
                      </pic:blipFill>
                      <pic:spPr bwMode="auto">
                        <a:xfrm>
                          <a:off x="0" y="0"/>
                          <a:ext cx="3007360" cy="504190"/>
                        </a:xfrm>
                        <a:prstGeom prst="rect">
                          <a:avLst/>
                        </a:prstGeom>
                        <a:noFill/>
                        <a:ln w="9525">
                          <a:noFill/>
                          <a:miter lim="800000"/>
                          <a:headEnd/>
                          <a:tailEnd/>
                        </a:ln>
                      </pic:spPr>
                    </pic:pic>
                  </a:graphicData>
                </a:graphic>
              </wp:anchor>
            </w:drawing>
          </w:r>
        </w:p>
      </w:tc>
    </w:tr>
  </w:tbl>
  <w:p w14:paraId="406ADA36" w14:textId="77777777" w:rsidR="00C45094" w:rsidRDefault="00C4509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084C8" w14:textId="77777777" w:rsidR="003E2FE8" w:rsidRDefault="003E2FE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3797C"/>
    <w:multiLevelType w:val="hybridMultilevel"/>
    <w:tmpl w:val="D9E81864"/>
    <w:lvl w:ilvl="0" w:tplc="0164C118">
      <w:start w:val="1"/>
      <w:numFmt w:val="bullet"/>
      <w:lvlText w:val=""/>
      <w:lvlJc w:val="left"/>
      <w:pPr>
        <w:tabs>
          <w:tab w:val="num" w:pos="360"/>
        </w:tabs>
        <w:ind w:left="284" w:hanging="284"/>
      </w:pPr>
      <w:rPr>
        <w:rFonts w:ascii="Wingdings" w:hAnsi="Wingdings" w:hint="default"/>
      </w:rPr>
    </w:lvl>
    <w:lvl w:ilvl="1" w:tplc="50845694" w:tentative="1">
      <w:start w:val="1"/>
      <w:numFmt w:val="bullet"/>
      <w:lvlText w:val="o"/>
      <w:lvlJc w:val="left"/>
      <w:pPr>
        <w:tabs>
          <w:tab w:val="num" w:pos="1440"/>
        </w:tabs>
        <w:ind w:left="1440" w:hanging="360"/>
      </w:pPr>
      <w:rPr>
        <w:rFonts w:ascii="Courier New" w:hAnsi="Courier New" w:hint="default"/>
      </w:rPr>
    </w:lvl>
    <w:lvl w:ilvl="2" w:tplc="F2380BE8" w:tentative="1">
      <w:start w:val="1"/>
      <w:numFmt w:val="bullet"/>
      <w:lvlText w:val=""/>
      <w:lvlJc w:val="left"/>
      <w:pPr>
        <w:tabs>
          <w:tab w:val="num" w:pos="2160"/>
        </w:tabs>
        <w:ind w:left="2160" w:hanging="360"/>
      </w:pPr>
      <w:rPr>
        <w:rFonts w:ascii="Wingdings" w:hAnsi="Wingdings" w:hint="default"/>
      </w:rPr>
    </w:lvl>
    <w:lvl w:ilvl="3" w:tplc="09042FB6" w:tentative="1">
      <w:start w:val="1"/>
      <w:numFmt w:val="bullet"/>
      <w:lvlText w:val=""/>
      <w:lvlJc w:val="left"/>
      <w:pPr>
        <w:tabs>
          <w:tab w:val="num" w:pos="2880"/>
        </w:tabs>
        <w:ind w:left="2880" w:hanging="360"/>
      </w:pPr>
      <w:rPr>
        <w:rFonts w:ascii="Symbol" w:hAnsi="Symbol" w:hint="default"/>
      </w:rPr>
    </w:lvl>
    <w:lvl w:ilvl="4" w:tplc="A51A6784" w:tentative="1">
      <w:start w:val="1"/>
      <w:numFmt w:val="bullet"/>
      <w:lvlText w:val="o"/>
      <w:lvlJc w:val="left"/>
      <w:pPr>
        <w:tabs>
          <w:tab w:val="num" w:pos="3600"/>
        </w:tabs>
        <w:ind w:left="3600" w:hanging="360"/>
      </w:pPr>
      <w:rPr>
        <w:rFonts w:ascii="Courier New" w:hAnsi="Courier New" w:hint="default"/>
      </w:rPr>
    </w:lvl>
    <w:lvl w:ilvl="5" w:tplc="A6B2860C" w:tentative="1">
      <w:start w:val="1"/>
      <w:numFmt w:val="bullet"/>
      <w:lvlText w:val=""/>
      <w:lvlJc w:val="left"/>
      <w:pPr>
        <w:tabs>
          <w:tab w:val="num" w:pos="4320"/>
        </w:tabs>
        <w:ind w:left="4320" w:hanging="360"/>
      </w:pPr>
      <w:rPr>
        <w:rFonts w:ascii="Wingdings" w:hAnsi="Wingdings" w:hint="default"/>
      </w:rPr>
    </w:lvl>
    <w:lvl w:ilvl="6" w:tplc="042ED30E" w:tentative="1">
      <w:start w:val="1"/>
      <w:numFmt w:val="bullet"/>
      <w:lvlText w:val=""/>
      <w:lvlJc w:val="left"/>
      <w:pPr>
        <w:tabs>
          <w:tab w:val="num" w:pos="5040"/>
        </w:tabs>
        <w:ind w:left="5040" w:hanging="360"/>
      </w:pPr>
      <w:rPr>
        <w:rFonts w:ascii="Symbol" w:hAnsi="Symbol" w:hint="default"/>
      </w:rPr>
    </w:lvl>
    <w:lvl w:ilvl="7" w:tplc="6E0089F6" w:tentative="1">
      <w:start w:val="1"/>
      <w:numFmt w:val="bullet"/>
      <w:lvlText w:val="o"/>
      <w:lvlJc w:val="left"/>
      <w:pPr>
        <w:tabs>
          <w:tab w:val="num" w:pos="5760"/>
        </w:tabs>
        <w:ind w:left="5760" w:hanging="360"/>
      </w:pPr>
      <w:rPr>
        <w:rFonts w:ascii="Courier New" w:hAnsi="Courier New" w:hint="default"/>
      </w:rPr>
    </w:lvl>
    <w:lvl w:ilvl="8" w:tplc="1040C3BA" w:tentative="1">
      <w:start w:val="1"/>
      <w:numFmt w:val="bullet"/>
      <w:lvlText w:val=""/>
      <w:lvlJc w:val="left"/>
      <w:pPr>
        <w:tabs>
          <w:tab w:val="num" w:pos="6480"/>
        </w:tabs>
        <w:ind w:left="6480" w:hanging="360"/>
      </w:pPr>
      <w:rPr>
        <w:rFonts w:ascii="Wingdings" w:hAnsi="Wingdings" w:hint="default"/>
      </w:rPr>
    </w:lvl>
  </w:abstractNum>
  <w:abstractNum w:abstractNumId="1">
    <w:nsid w:val="0C4D1F38"/>
    <w:multiLevelType w:val="hybridMultilevel"/>
    <w:tmpl w:val="0F2C4CE8"/>
    <w:lvl w:ilvl="0" w:tplc="444201BE">
      <w:start w:val="1"/>
      <w:numFmt w:val="bullet"/>
      <w:lvlText w:val=""/>
      <w:lvlJc w:val="left"/>
      <w:pPr>
        <w:tabs>
          <w:tab w:val="num" w:pos="360"/>
        </w:tabs>
        <w:ind w:left="340" w:hanging="340"/>
      </w:pPr>
      <w:rPr>
        <w:rFonts w:ascii="Wingdings" w:hAnsi="Wingdings" w:hint="default"/>
      </w:rPr>
    </w:lvl>
    <w:lvl w:ilvl="1" w:tplc="54CEBD0E" w:tentative="1">
      <w:start w:val="1"/>
      <w:numFmt w:val="bullet"/>
      <w:lvlText w:val="o"/>
      <w:lvlJc w:val="left"/>
      <w:pPr>
        <w:tabs>
          <w:tab w:val="num" w:pos="1440"/>
        </w:tabs>
        <w:ind w:left="1440" w:hanging="360"/>
      </w:pPr>
      <w:rPr>
        <w:rFonts w:ascii="Courier New" w:hAnsi="Courier New" w:hint="default"/>
      </w:rPr>
    </w:lvl>
    <w:lvl w:ilvl="2" w:tplc="4434FBAC" w:tentative="1">
      <w:start w:val="1"/>
      <w:numFmt w:val="bullet"/>
      <w:lvlText w:val=""/>
      <w:lvlJc w:val="left"/>
      <w:pPr>
        <w:tabs>
          <w:tab w:val="num" w:pos="2160"/>
        </w:tabs>
        <w:ind w:left="2160" w:hanging="360"/>
      </w:pPr>
      <w:rPr>
        <w:rFonts w:ascii="Wingdings" w:hAnsi="Wingdings" w:hint="default"/>
      </w:rPr>
    </w:lvl>
    <w:lvl w:ilvl="3" w:tplc="8D741AA2" w:tentative="1">
      <w:start w:val="1"/>
      <w:numFmt w:val="bullet"/>
      <w:lvlText w:val=""/>
      <w:lvlJc w:val="left"/>
      <w:pPr>
        <w:tabs>
          <w:tab w:val="num" w:pos="2880"/>
        </w:tabs>
        <w:ind w:left="2880" w:hanging="360"/>
      </w:pPr>
      <w:rPr>
        <w:rFonts w:ascii="Symbol" w:hAnsi="Symbol" w:hint="default"/>
      </w:rPr>
    </w:lvl>
    <w:lvl w:ilvl="4" w:tplc="FBE65538" w:tentative="1">
      <w:start w:val="1"/>
      <w:numFmt w:val="bullet"/>
      <w:lvlText w:val="o"/>
      <w:lvlJc w:val="left"/>
      <w:pPr>
        <w:tabs>
          <w:tab w:val="num" w:pos="3600"/>
        </w:tabs>
        <w:ind w:left="3600" w:hanging="360"/>
      </w:pPr>
      <w:rPr>
        <w:rFonts w:ascii="Courier New" w:hAnsi="Courier New" w:hint="default"/>
      </w:rPr>
    </w:lvl>
    <w:lvl w:ilvl="5" w:tplc="B8ECEBFA" w:tentative="1">
      <w:start w:val="1"/>
      <w:numFmt w:val="bullet"/>
      <w:lvlText w:val=""/>
      <w:lvlJc w:val="left"/>
      <w:pPr>
        <w:tabs>
          <w:tab w:val="num" w:pos="4320"/>
        </w:tabs>
        <w:ind w:left="4320" w:hanging="360"/>
      </w:pPr>
      <w:rPr>
        <w:rFonts w:ascii="Wingdings" w:hAnsi="Wingdings" w:hint="default"/>
      </w:rPr>
    </w:lvl>
    <w:lvl w:ilvl="6" w:tplc="7542C892" w:tentative="1">
      <w:start w:val="1"/>
      <w:numFmt w:val="bullet"/>
      <w:lvlText w:val=""/>
      <w:lvlJc w:val="left"/>
      <w:pPr>
        <w:tabs>
          <w:tab w:val="num" w:pos="5040"/>
        </w:tabs>
        <w:ind w:left="5040" w:hanging="360"/>
      </w:pPr>
      <w:rPr>
        <w:rFonts w:ascii="Symbol" w:hAnsi="Symbol" w:hint="default"/>
      </w:rPr>
    </w:lvl>
    <w:lvl w:ilvl="7" w:tplc="1EA4E8BC" w:tentative="1">
      <w:start w:val="1"/>
      <w:numFmt w:val="bullet"/>
      <w:lvlText w:val="o"/>
      <w:lvlJc w:val="left"/>
      <w:pPr>
        <w:tabs>
          <w:tab w:val="num" w:pos="5760"/>
        </w:tabs>
        <w:ind w:left="5760" w:hanging="360"/>
      </w:pPr>
      <w:rPr>
        <w:rFonts w:ascii="Courier New" w:hAnsi="Courier New" w:hint="default"/>
      </w:rPr>
    </w:lvl>
    <w:lvl w:ilvl="8" w:tplc="01AC695E" w:tentative="1">
      <w:start w:val="1"/>
      <w:numFmt w:val="bullet"/>
      <w:lvlText w:val=""/>
      <w:lvlJc w:val="left"/>
      <w:pPr>
        <w:tabs>
          <w:tab w:val="num" w:pos="6480"/>
        </w:tabs>
        <w:ind w:left="6480" w:hanging="360"/>
      </w:pPr>
      <w:rPr>
        <w:rFonts w:ascii="Wingdings" w:hAnsi="Wingdings" w:hint="default"/>
      </w:rPr>
    </w:lvl>
  </w:abstractNum>
  <w:abstractNum w:abstractNumId="2">
    <w:nsid w:val="0D9DF4E4"/>
    <w:multiLevelType w:val="hybridMultilevel"/>
    <w:tmpl w:val="7651F35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F8BFA91"/>
    <w:multiLevelType w:val="hybridMultilevel"/>
    <w:tmpl w:val="BD017C5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320A5AAB"/>
    <w:multiLevelType w:val="hybridMultilevel"/>
    <w:tmpl w:val="32B49A94"/>
    <w:lvl w:ilvl="0" w:tplc="8BC469EE">
      <w:start w:val="1"/>
      <w:numFmt w:val="bullet"/>
      <w:lvlText w:val=""/>
      <w:lvlJc w:val="left"/>
      <w:pPr>
        <w:tabs>
          <w:tab w:val="num" w:pos="360"/>
        </w:tabs>
        <w:ind w:left="227" w:hanging="227"/>
      </w:pPr>
      <w:rPr>
        <w:rFonts w:ascii="Wingdings" w:hAnsi="Wingdings" w:hint="default"/>
      </w:rPr>
    </w:lvl>
    <w:lvl w:ilvl="1" w:tplc="46E2A762" w:tentative="1">
      <w:start w:val="1"/>
      <w:numFmt w:val="bullet"/>
      <w:lvlText w:val="o"/>
      <w:lvlJc w:val="left"/>
      <w:pPr>
        <w:tabs>
          <w:tab w:val="num" w:pos="1440"/>
        </w:tabs>
        <w:ind w:left="1440" w:hanging="360"/>
      </w:pPr>
      <w:rPr>
        <w:rFonts w:ascii="Courier New" w:hAnsi="Courier New" w:hint="default"/>
      </w:rPr>
    </w:lvl>
    <w:lvl w:ilvl="2" w:tplc="0BCC070A" w:tentative="1">
      <w:start w:val="1"/>
      <w:numFmt w:val="bullet"/>
      <w:lvlText w:val=""/>
      <w:lvlJc w:val="left"/>
      <w:pPr>
        <w:tabs>
          <w:tab w:val="num" w:pos="2160"/>
        </w:tabs>
        <w:ind w:left="2160" w:hanging="360"/>
      </w:pPr>
      <w:rPr>
        <w:rFonts w:ascii="Wingdings" w:hAnsi="Wingdings" w:hint="default"/>
      </w:rPr>
    </w:lvl>
    <w:lvl w:ilvl="3" w:tplc="8EF6072A" w:tentative="1">
      <w:start w:val="1"/>
      <w:numFmt w:val="bullet"/>
      <w:lvlText w:val=""/>
      <w:lvlJc w:val="left"/>
      <w:pPr>
        <w:tabs>
          <w:tab w:val="num" w:pos="2880"/>
        </w:tabs>
        <w:ind w:left="2880" w:hanging="360"/>
      </w:pPr>
      <w:rPr>
        <w:rFonts w:ascii="Symbol" w:hAnsi="Symbol" w:hint="default"/>
      </w:rPr>
    </w:lvl>
    <w:lvl w:ilvl="4" w:tplc="31E0B3B4" w:tentative="1">
      <w:start w:val="1"/>
      <w:numFmt w:val="bullet"/>
      <w:lvlText w:val="o"/>
      <w:lvlJc w:val="left"/>
      <w:pPr>
        <w:tabs>
          <w:tab w:val="num" w:pos="3600"/>
        </w:tabs>
        <w:ind w:left="3600" w:hanging="360"/>
      </w:pPr>
      <w:rPr>
        <w:rFonts w:ascii="Courier New" w:hAnsi="Courier New" w:hint="default"/>
      </w:rPr>
    </w:lvl>
    <w:lvl w:ilvl="5" w:tplc="74508A78" w:tentative="1">
      <w:start w:val="1"/>
      <w:numFmt w:val="bullet"/>
      <w:lvlText w:val=""/>
      <w:lvlJc w:val="left"/>
      <w:pPr>
        <w:tabs>
          <w:tab w:val="num" w:pos="4320"/>
        </w:tabs>
        <w:ind w:left="4320" w:hanging="360"/>
      </w:pPr>
      <w:rPr>
        <w:rFonts w:ascii="Wingdings" w:hAnsi="Wingdings" w:hint="default"/>
      </w:rPr>
    </w:lvl>
    <w:lvl w:ilvl="6" w:tplc="C946209A" w:tentative="1">
      <w:start w:val="1"/>
      <w:numFmt w:val="bullet"/>
      <w:lvlText w:val=""/>
      <w:lvlJc w:val="left"/>
      <w:pPr>
        <w:tabs>
          <w:tab w:val="num" w:pos="5040"/>
        </w:tabs>
        <w:ind w:left="5040" w:hanging="360"/>
      </w:pPr>
      <w:rPr>
        <w:rFonts w:ascii="Symbol" w:hAnsi="Symbol" w:hint="default"/>
      </w:rPr>
    </w:lvl>
    <w:lvl w:ilvl="7" w:tplc="1D3CCE5E" w:tentative="1">
      <w:start w:val="1"/>
      <w:numFmt w:val="bullet"/>
      <w:lvlText w:val="o"/>
      <w:lvlJc w:val="left"/>
      <w:pPr>
        <w:tabs>
          <w:tab w:val="num" w:pos="5760"/>
        </w:tabs>
        <w:ind w:left="5760" w:hanging="360"/>
      </w:pPr>
      <w:rPr>
        <w:rFonts w:ascii="Courier New" w:hAnsi="Courier New" w:hint="default"/>
      </w:rPr>
    </w:lvl>
    <w:lvl w:ilvl="8" w:tplc="65422D44" w:tentative="1">
      <w:start w:val="1"/>
      <w:numFmt w:val="bullet"/>
      <w:lvlText w:val=""/>
      <w:lvlJc w:val="left"/>
      <w:pPr>
        <w:tabs>
          <w:tab w:val="num" w:pos="6480"/>
        </w:tabs>
        <w:ind w:left="6480" w:hanging="360"/>
      </w:pPr>
      <w:rPr>
        <w:rFonts w:ascii="Wingdings" w:hAnsi="Wingdings" w:hint="default"/>
      </w:rPr>
    </w:lvl>
  </w:abstractNum>
  <w:abstractNum w:abstractNumId="5">
    <w:nsid w:val="4F1C2A05"/>
    <w:multiLevelType w:val="multilevel"/>
    <w:tmpl w:val="5764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E323AC"/>
    <w:multiLevelType w:val="multilevel"/>
    <w:tmpl w:val="51E6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3A11AD"/>
    <w:multiLevelType w:val="hybridMultilevel"/>
    <w:tmpl w:val="36CC7FB0"/>
    <w:lvl w:ilvl="0" w:tplc="C310C438">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8">
    <w:nsid w:val="612567A3"/>
    <w:multiLevelType w:val="hybridMultilevel"/>
    <w:tmpl w:val="85CC293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71DC47D1"/>
    <w:multiLevelType w:val="hybridMultilevel"/>
    <w:tmpl w:val="A650F350"/>
    <w:lvl w:ilvl="0" w:tplc="21D8C818">
      <w:start w:val="1"/>
      <w:numFmt w:val="bullet"/>
      <w:lvlText w:val=""/>
      <w:lvlJc w:val="left"/>
      <w:pPr>
        <w:tabs>
          <w:tab w:val="num" w:pos="360"/>
        </w:tabs>
        <w:ind w:left="284" w:hanging="284"/>
      </w:pPr>
      <w:rPr>
        <w:rFonts w:ascii="Wingdings" w:hAnsi="Wingdings" w:hint="default"/>
      </w:rPr>
    </w:lvl>
    <w:lvl w:ilvl="1" w:tplc="E8D25C30" w:tentative="1">
      <w:start w:val="1"/>
      <w:numFmt w:val="bullet"/>
      <w:lvlText w:val="o"/>
      <w:lvlJc w:val="left"/>
      <w:pPr>
        <w:tabs>
          <w:tab w:val="num" w:pos="1440"/>
        </w:tabs>
        <w:ind w:left="1440" w:hanging="360"/>
      </w:pPr>
      <w:rPr>
        <w:rFonts w:ascii="Courier New" w:hAnsi="Courier New" w:hint="default"/>
      </w:rPr>
    </w:lvl>
    <w:lvl w:ilvl="2" w:tplc="31748E04" w:tentative="1">
      <w:start w:val="1"/>
      <w:numFmt w:val="bullet"/>
      <w:lvlText w:val=""/>
      <w:lvlJc w:val="left"/>
      <w:pPr>
        <w:tabs>
          <w:tab w:val="num" w:pos="2160"/>
        </w:tabs>
        <w:ind w:left="2160" w:hanging="360"/>
      </w:pPr>
      <w:rPr>
        <w:rFonts w:ascii="Wingdings" w:hAnsi="Wingdings" w:hint="default"/>
      </w:rPr>
    </w:lvl>
    <w:lvl w:ilvl="3" w:tplc="9F8A045C" w:tentative="1">
      <w:start w:val="1"/>
      <w:numFmt w:val="bullet"/>
      <w:lvlText w:val=""/>
      <w:lvlJc w:val="left"/>
      <w:pPr>
        <w:tabs>
          <w:tab w:val="num" w:pos="2880"/>
        </w:tabs>
        <w:ind w:left="2880" w:hanging="360"/>
      </w:pPr>
      <w:rPr>
        <w:rFonts w:ascii="Symbol" w:hAnsi="Symbol" w:hint="default"/>
      </w:rPr>
    </w:lvl>
    <w:lvl w:ilvl="4" w:tplc="8162142A" w:tentative="1">
      <w:start w:val="1"/>
      <w:numFmt w:val="bullet"/>
      <w:lvlText w:val="o"/>
      <w:lvlJc w:val="left"/>
      <w:pPr>
        <w:tabs>
          <w:tab w:val="num" w:pos="3600"/>
        </w:tabs>
        <w:ind w:left="3600" w:hanging="360"/>
      </w:pPr>
      <w:rPr>
        <w:rFonts w:ascii="Courier New" w:hAnsi="Courier New" w:hint="default"/>
      </w:rPr>
    </w:lvl>
    <w:lvl w:ilvl="5" w:tplc="F482A6F0" w:tentative="1">
      <w:start w:val="1"/>
      <w:numFmt w:val="bullet"/>
      <w:lvlText w:val=""/>
      <w:lvlJc w:val="left"/>
      <w:pPr>
        <w:tabs>
          <w:tab w:val="num" w:pos="4320"/>
        </w:tabs>
        <w:ind w:left="4320" w:hanging="360"/>
      </w:pPr>
      <w:rPr>
        <w:rFonts w:ascii="Wingdings" w:hAnsi="Wingdings" w:hint="default"/>
      </w:rPr>
    </w:lvl>
    <w:lvl w:ilvl="6" w:tplc="EFE83FE4" w:tentative="1">
      <w:start w:val="1"/>
      <w:numFmt w:val="bullet"/>
      <w:lvlText w:val=""/>
      <w:lvlJc w:val="left"/>
      <w:pPr>
        <w:tabs>
          <w:tab w:val="num" w:pos="5040"/>
        </w:tabs>
        <w:ind w:left="5040" w:hanging="360"/>
      </w:pPr>
      <w:rPr>
        <w:rFonts w:ascii="Symbol" w:hAnsi="Symbol" w:hint="default"/>
      </w:rPr>
    </w:lvl>
    <w:lvl w:ilvl="7" w:tplc="8582304C" w:tentative="1">
      <w:start w:val="1"/>
      <w:numFmt w:val="bullet"/>
      <w:lvlText w:val="o"/>
      <w:lvlJc w:val="left"/>
      <w:pPr>
        <w:tabs>
          <w:tab w:val="num" w:pos="5760"/>
        </w:tabs>
        <w:ind w:left="5760" w:hanging="360"/>
      </w:pPr>
      <w:rPr>
        <w:rFonts w:ascii="Courier New" w:hAnsi="Courier New" w:hint="default"/>
      </w:rPr>
    </w:lvl>
    <w:lvl w:ilvl="8" w:tplc="5C1ADE12" w:tentative="1">
      <w:start w:val="1"/>
      <w:numFmt w:val="bullet"/>
      <w:lvlText w:val=""/>
      <w:lvlJc w:val="left"/>
      <w:pPr>
        <w:tabs>
          <w:tab w:val="num" w:pos="6480"/>
        </w:tabs>
        <w:ind w:left="6480" w:hanging="360"/>
      </w:pPr>
      <w:rPr>
        <w:rFonts w:ascii="Wingdings" w:hAnsi="Wingdings" w:hint="default"/>
      </w:rPr>
    </w:lvl>
  </w:abstractNum>
  <w:abstractNum w:abstractNumId="10">
    <w:nsid w:val="7D143432"/>
    <w:multiLevelType w:val="hybridMultilevel"/>
    <w:tmpl w:val="2788E67E"/>
    <w:lvl w:ilvl="0" w:tplc="D07E3180">
      <w:start w:val="1"/>
      <w:numFmt w:val="bullet"/>
      <w:lvlText w:val=""/>
      <w:lvlJc w:val="left"/>
      <w:pPr>
        <w:tabs>
          <w:tab w:val="num" w:pos="360"/>
        </w:tabs>
        <w:ind w:left="340" w:hanging="340"/>
      </w:pPr>
      <w:rPr>
        <w:rFonts w:ascii="Wingdings" w:hAnsi="Wingdings" w:hint="default"/>
      </w:rPr>
    </w:lvl>
    <w:lvl w:ilvl="1" w:tplc="541C3562" w:tentative="1">
      <w:start w:val="1"/>
      <w:numFmt w:val="bullet"/>
      <w:lvlText w:val="o"/>
      <w:lvlJc w:val="left"/>
      <w:pPr>
        <w:tabs>
          <w:tab w:val="num" w:pos="1440"/>
        </w:tabs>
        <w:ind w:left="1440" w:hanging="360"/>
      </w:pPr>
      <w:rPr>
        <w:rFonts w:ascii="Courier New" w:hAnsi="Courier New" w:hint="default"/>
      </w:rPr>
    </w:lvl>
    <w:lvl w:ilvl="2" w:tplc="7CC4DFA4" w:tentative="1">
      <w:start w:val="1"/>
      <w:numFmt w:val="bullet"/>
      <w:lvlText w:val=""/>
      <w:lvlJc w:val="left"/>
      <w:pPr>
        <w:tabs>
          <w:tab w:val="num" w:pos="2160"/>
        </w:tabs>
        <w:ind w:left="2160" w:hanging="360"/>
      </w:pPr>
      <w:rPr>
        <w:rFonts w:ascii="Wingdings" w:hAnsi="Wingdings" w:hint="default"/>
      </w:rPr>
    </w:lvl>
    <w:lvl w:ilvl="3" w:tplc="2E328CFA" w:tentative="1">
      <w:start w:val="1"/>
      <w:numFmt w:val="bullet"/>
      <w:lvlText w:val=""/>
      <w:lvlJc w:val="left"/>
      <w:pPr>
        <w:tabs>
          <w:tab w:val="num" w:pos="2880"/>
        </w:tabs>
        <w:ind w:left="2880" w:hanging="360"/>
      </w:pPr>
      <w:rPr>
        <w:rFonts w:ascii="Symbol" w:hAnsi="Symbol" w:hint="default"/>
      </w:rPr>
    </w:lvl>
    <w:lvl w:ilvl="4" w:tplc="EF367DE4" w:tentative="1">
      <w:start w:val="1"/>
      <w:numFmt w:val="bullet"/>
      <w:lvlText w:val="o"/>
      <w:lvlJc w:val="left"/>
      <w:pPr>
        <w:tabs>
          <w:tab w:val="num" w:pos="3600"/>
        </w:tabs>
        <w:ind w:left="3600" w:hanging="360"/>
      </w:pPr>
      <w:rPr>
        <w:rFonts w:ascii="Courier New" w:hAnsi="Courier New" w:hint="default"/>
      </w:rPr>
    </w:lvl>
    <w:lvl w:ilvl="5" w:tplc="24DA2326" w:tentative="1">
      <w:start w:val="1"/>
      <w:numFmt w:val="bullet"/>
      <w:lvlText w:val=""/>
      <w:lvlJc w:val="left"/>
      <w:pPr>
        <w:tabs>
          <w:tab w:val="num" w:pos="4320"/>
        </w:tabs>
        <w:ind w:left="4320" w:hanging="360"/>
      </w:pPr>
      <w:rPr>
        <w:rFonts w:ascii="Wingdings" w:hAnsi="Wingdings" w:hint="default"/>
      </w:rPr>
    </w:lvl>
    <w:lvl w:ilvl="6" w:tplc="AE16F3EA" w:tentative="1">
      <w:start w:val="1"/>
      <w:numFmt w:val="bullet"/>
      <w:lvlText w:val=""/>
      <w:lvlJc w:val="left"/>
      <w:pPr>
        <w:tabs>
          <w:tab w:val="num" w:pos="5040"/>
        </w:tabs>
        <w:ind w:left="5040" w:hanging="360"/>
      </w:pPr>
      <w:rPr>
        <w:rFonts w:ascii="Symbol" w:hAnsi="Symbol" w:hint="default"/>
      </w:rPr>
    </w:lvl>
    <w:lvl w:ilvl="7" w:tplc="E6F4DE4A" w:tentative="1">
      <w:start w:val="1"/>
      <w:numFmt w:val="bullet"/>
      <w:lvlText w:val="o"/>
      <w:lvlJc w:val="left"/>
      <w:pPr>
        <w:tabs>
          <w:tab w:val="num" w:pos="5760"/>
        </w:tabs>
        <w:ind w:left="5760" w:hanging="360"/>
      </w:pPr>
      <w:rPr>
        <w:rFonts w:ascii="Courier New" w:hAnsi="Courier New" w:hint="default"/>
      </w:rPr>
    </w:lvl>
    <w:lvl w:ilvl="8" w:tplc="793EE65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0"/>
  </w:num>
  <w:num w:numId="3">
    <w:abstractNumId w:val="10"/>
  </w:num>
  <w:num w:numId="4">
    <w:abstractNumId w:val="0"/>
  </w:num>
  <w:num w:numId="5">
    <w:abstractNumId w:val="9"/>
  </w:num>
  <w:num w:numId="6">
    <w:abstractNumId w:val="4"/>
  </w:num>
  <w:num w:numId="7">
    <w:abstractNumId w:val="7"/>
  </w:num>
  <w:num w:numId="8">
    <w:abstractNumId w:val="3"/>
  </w:num>
  <w:num w:numId="9">
    <w:abstractNumId w:val="8"/>
  </w:num>
  <w:num w:numId="10">
    <w:abstractNumId w:val="2"/>
  </w:num>
  <w:num w:numId="11">
    <w:abstractNumId w:val="7"/>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284"/>
  <w:drawingGridVerticalSpacing w:val="284"/>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076"/>
    <w:rsid w:val="0000454E"/>
    <w:rsid w:val="00010CAC"/>
    <w:rsid w:val="00011F0D"/>
    <w:rsid w:val="000210A0"/>
    <w:rsid w:val="000219C4"/>
    <w:rsid w:val="000241C2"/>
    <w:rsid w:val="00027AA0"/>
    <w:rsid w:val="00032647"/>
    <w:rsid w:val="00042B17"/>
    <w:rsid w:val="00042BFE"/>
    <w:rsid w:val="00043806"/>
    <w:rsid w:val="00052F48"/>
    <w:rsid w:val="000617BA"/>
    <w:rsid w:val="00061A27"/>
    <w:rsid w:val="00064A6C"/>
    <w:rsid w:val="000651B7"/>
    <w:rsid w:val="00065528"/>
    <w:rsid w:val="00065BAD"/>
    <w:rsid w:val="0007112F"/>
    <w:rsid w:val="00071476"/>
    <w:rsid w:val="0007257F"/>
    <w:rsid w:val="00091386"/>
    <w:rsid w:val="000A0FCB"/>
    <w:rsid w:val="000A1589"/>
    <w:rsid w:val="000A2171"/>
    <w:rsid w:val="000A2A19"/>
    <w:rsid w:val="000A346B"/>
    <w:rsid w:val="000A497D"/>
    <w:rsid w:val="000A59D2"/>
    <w:rsid w:val="000A609A"/>
    <w:rsid w:val="000B5CEA"/>
    <w:rsid w:val="000B6531"/>
    <w:rsid w:val="000B6898"/>
    <w:rsid w:val="000B70E1"/>
    <w:rsid w:val="000C0C63"/>
    <w:rsid w:val="000C3C4D"/>
    <w:rsid w:val="000D46D0"/>
    <w:rsid w:val="000D7912"/>
    <w:rsid w:val="000D7FC0"/>
    <w:rsid w:val="000E07CE"/>
    <w:rsid w:val="000F1A04"/>
    <w:rsid w:val="000F367A"/>
    <w:rsid w:val="000F3B3C"/>
    <w:rsid w:val="000F5EDF"/>
    <w:rsid w:val="000F5F31"/>
    <w:rsid w:val="000F6552"/>
    <w:rsid w:val="00105E91"/>
    <w:rsid w:val="00112AAE"/>
    <w:rsid w:val="00115C32"/>
    <w:rsid w:val="001164E7"/>
    <w:rsid w:val="0012136A"/>
    <w:rsid w:val="0012224B"/>
    <w:rsid w:val="0012424E"/>
    <w:rsid w:val="001327BB"/>
    <w:rsid w:val="001349D4"/>
    <w:rsid w:val="0013774F"/>
    <w:rsid w:val="00140E0B"/>
    <w:rsid w:val="00146B93"/>
    <w:rsid w:val="0015157B"/>
    <w:rsid w:val="001562C8"/>
    <w:rsid w:val="00166D09"/>
    <w:rsid w:val="001759D1"/>
    <w:rsid w:val="0017600A"/>
    <w:rsid w:val="00176904"/>
    <w:rsid w:val="001809E3"/>
    <w:rsid w:val="001844D3"/>
    <w:rsid w:val="0018634A"/>
    <w:rsid w:val="00186924"/>
    <w:rsid w:val="00192ED5"/>
    <w:rsid w:val="001A63BD"/>
    <w:rsid w:val="001B5AB5"/>
    <w:rsid w:val="001D55D7"/>
    <w:rsid w:val="001F02A3"/>
    <w:rsid w:val="001F378D"/>
    <w:rsid w:val="001F51EB"/>
    <w:rsid w:val="002054CA"/>
    <w:rsid w:val="00210140"/>
    <w:rsid w:val="00210DB3"/>
    <w:rsid w:val="0021116E"/>
    <w:rsid w:val="0021439B"/>
    <w:rsid w:val="002155CB"/>
    <w:rsid w:val="00215DA4"/>
    <w:rsid w:val="00217A70"/>
    <w:rsid w:val="00221652"/>
    <w:rsid w:val="00224AAC"/>
    <w:rsid w:val="0022625A"/>
    <w:rsid w:val="00227774"/>
    <w:rsid w:val="00230E46"/>
    <w:rsid w:val="00241F2C"/>
    <w:rsid w:val="00245483"/>
    <w:rsid w:val="00246381"/>
    <w:rsid w:val="00246E24"/>
    <w:rsid w:val="00247382"/>
    <w:rsid w:val="00252FFA"/>
    <w:rsid w:val="00281267"/>
    <w:rsid w:val="002815B5"/>
    <w:rsid w:val="00282553"/>
    <w:rsid w:val="00291639"/>
    <w:rsid w:val="002922F4"/>
    <w:rsid w:val="0029363E"/>
    <w:rsid w:val="002B0BC9"/>
    <w:rsid w:val="002B1794"/>
    <w:rsid w:val="002C0591"/>
    <w:rsid w:val="002C0807"/>
    <w:rsid w:val="002C7863"/>
    <w:rsid w:val="002E0014"/>
    <w:rsid w:val="002E3B96"/>
    <w:rsid w:val="002E5FBE"/>
    <w:rsid w:val="002E645A"/>
    <w:rsid w:val="002F2866"/>
    <w:rsid w:val="002F2DB5"/>
    <w:rsid w:val="002F61BD"/>
    <w:rsid w:val="0030045D"/>
    <w:rsid w:val="0030062F"/>
    <w:rsid w:val="00301E74"/>
    <w:rsid w:val="003043AB"/>
    <w:rsid w:val="0030605F"/>
    <w:rsid w:val="00311262"/>
    <w:rsid w:val="003223D3"/>
    <w:rsid w:val="00322BB8"/>
    <w:rsid w:val="0033299D"/>
    <w:rsid w:val="00343F4F"/>
    <w:rsid w:val="00346D03"/>
    <w:rsid w:val="00361112"/>
    <w:rsid w:val="00367F0E"/>
    <w:rsid w:val="003707F4"/>
    <w:rsid w:val="0037551E"/>
    <w:rsid w:val="0038464B"/>
    <w:rsid w:val="00391A4F"/>
    <w:rsid w:val="003932C3"/>
    <w:rsid w:val="00396BA5"/>
    <w:rsid w:val="00397238"/>
    <w:rsid w:val="003976AF"/>
    <w:rsid w:val="003A0C95"/>
    <w:rsid w:val="003A7D65"/>
    <w:rsid w:val="003A7DB0"/>
    <w:rsid w:val="003B1B48"/>
    <w:rsid w:val="003C04D7"/>
    <w:rsid w:val="003C6BC5"/>
    <w:rsid w:val="003D3021"/>
    <w:rsid w:val="003E2FE8"/>
    <w:rsid w:val="003F0C11"/>
    <w:rsid w:val="003F13F5"/>
    <w:rsid w:val="003F5806"/>
    <w:rsid w:val="004003E5"/>
    <w:rsid w:val="00407328"/>
    <w:rsid w:val="00413B25"/>
    <w:rsid w:val="004149DC"/>
    <w:rsid w:val="004205E9"/>
    <w:rsid w:val="00423721"/>
    <w:rsid w:val="00426A3F"/>
    <w:rsid w:val="00443E7A"/>
    <w:rsid w:val="00450403"/>
    <w:rsid w:val="0045596D"/>
    <w:rsid w:val="0046025E"/>
    <w:rsid w:val="0046497C"/>
    <w:rsid w:val="0046769A"/>
    <w:rsid w:val="00467FC8"/>
    <w:rsid w:val="00470CF2"/>
    <w:rsid w:val="00477654"/>
    <w:rsid w:val="00483FDA"/>
    <w:rsid w:val="004902C3"/>
    <w:rsid w:val="00493C7F"/>
    <w:rsid w:val="00494F47"/>
    <w:rsid w:val="004A2B77"/>
    <w:rsid w:val="004A6342"/>
    <w:rsid w:val="004B154B"/>
    <w:rsid w:val="004B1C95"/>
    <w:rsid w:val="004B4982"/>
    <w:rsid w:val="004C0D14"/>
    <w:rsid w:val="004D44CC"/>
    <w:rsid w:val="004D7587"/>
    <w:rsid w:val="004E1B1E"/>
    <w:rsid w:val="004E5C3B"/>
    <w:rsid w:val="004F23CB"/>
    <w:rsid w:val="004F5127"/>
    <w:rsid w:val="004F75F5"/>
    <w:rsid w:val="0051447F"/>
    <w:rsid w:val="00521609"/>
    <w:rsid w:val="00526B86"/>
    <w:rsid w:val="00540AF7"/>
    <w:rsid w:val="00540D2E"/>
    <w:rsid w:val="00544BCF"/>
    <w:rsid w:val="00551536"/>
    <w:rsid w:val="005527A8"/>
    <w:rsid w:val="00556A32"/>
    <w:rsid w:val="00556E74"/>
    <w:rsid w:val="005653CD"/>
    <w:rsid w:val="0057041D"/>
    <w:rsid w:val="00576752"/>
    <w:rsid w:val="0057711D"/>
    <w:rsid w:val="00582E9B"/>
    <w:rsid w:val="00585ADA"/>
    <w:rsid w:val="00587801"/>
    <w:rsid w:val="00590C99"/>
    <w:rsid w:val="005A02E9"/>
    <w:rsid w:val="005A0B39"/>
    <w:rsid w:val="005A2790"/>
    <w:rsid w:val="005A362D"/>
    <w:rsid w:val="005A50DC"/>
    <w:rsid w:val="005B07BD"/>
    <w:rsid w:val="005B0E16"/>
    <w:rsid w:val="005B2A1A"/>
    <w:rsid w:val="005B5CDE"/>
    <w:rsid w:val="005B5D73"/>
    <w:rsid w:val="005B7C3D"/>
    <w:rsid w:val="005C49E5"/>
    <w:rsid w:val="005C59D1"/>
    <w:rsid w:val="005C62DD"/>
    <w:rsid w:val="005C7EA7"/>
    <w:rsid w:val="005D7C5E"/>
    <w:rsid w:val="005E21DD"/>
    <w:rsid w:val="005E55F3"/>
    <w:rsid w:val="005E575B"/>
    <w:rsid w:val="005E66C7"/>
    <w:rsid w:val="00601566"/>
    <w:rsid w:val="006017AC"/>
    <w:rsid w:val="00604080"/>
    <w:rsid w:val="00606FC6"/>
    <w:rsid w:val="006111DB"/>
    <w:rsid w:val="006112FB"/>
    <w:rsid w:val="006128D0"/>
    <w:rsid w:val="0062275C"/>
    <w:rsid w:val="006238A5"/>
    <w:rsid w:val="006263F7"/>
    <w:rsid w:val="00634B82"/>
    <w:rsid w:val="00640862"/>
    <w:rsid w:val="00641680"/>
    <w:rsid w:val="0064311D"/>
    <w:rsid w:val="00652D71"/>
    <w:rsid w:val="00665010"/>
    <w:rsid w:val="00666C83"/>
    <w:rsid w:val="006776B7"/>
    <w:rsid w:val="006809E3"/>
    <w:rsid w:val="00682DA7"/>
    <w:rsid w:val="0068508D"/>
    <w:rsid w:val="006903F0"/>
    <w:rsid w:val="00692F80"/>
    <w:rsid w:val="006B442C"/>
    <w:rsid w:val="006B48C1"/>
    <w:rsid w:val="006B5DF8"/>
    <w:rsid w:val="006C2357"/>
    <w:rsid w:val="006D1902"/>
    <w:rsid w:val="006D74A4"/>
    <w:rsid w:val="006E0A40"/>
    <w:rsid w:val="006E6299"/>
    <w:rsid w:val="006F6361"/>
    <w:rsid w:val="006F6E72"/>
    <w:rsid w:val="006F7CD5"/>
    <w:rsid w:val="00703E24"/>
    <w:rsid w:val="007054BD"/>
    <w:rsid w:val="007055D3"/>
    <w:rsid w:val="00716C5A"/>
    <w:rsid w:val="007170A9"/>
    <w:rsid w:val="00722BF0"/>
    <w:rsid w:val="007231F1"/>
    <w:rsid w:val="00726033"/>
    <w:rsid w:val="00726D78"/>
    <w:rsid w:val="00730E26"/>
    <w:rsid w:val="00731574"/>
    <w:rsid w:val="00735081"/>
    <w:rsid w:val="007378EA"/>
    <w:rsid w:val="007454C1"/>
    <w:rsid w:val="007523D4"/>
    <w:rsid w:val="00753D45"/>
    <w:rsid w:val="0075507D"/>
    <w:rsid w:val="007569E9"/>
    <w:rsid w:val="00767A74"/>
    <w:rsid w:val="00772BAE"/>
    <w:rsid w:val="00775643"/>
    <w:rsid w:val="00776A9E"/>
    <w:rsid w:val="00780569"/>
    <w:rsid w:val="00782D55"/>
    <w:rsid w:val="00790B48"/>
    <w:rsid w:val="007931E1"/>
    <w:rsid w:val="007945D3"/>
    <w:rsid w:val="007965B9"/>
    <w:rsid w:val="007A05B9"/>
    <w:rsid w:val="007A47AE"/>
    <w:rsid w:val="007B0A24"/>
    <w:rsid w:val="007C1404"/>
    <w:rsid w:val="007C4C9F"/>
    <w:rsid w:val="007C5C27"/>
    <w:rsid w:val="007D326E"/>
    <w:rsid w:val="007D3C8C"/>
    <w:rsid w:val="007D4863"/>
    <w:rsid w:val="007D6A55"/>
    <w:rsid w:val="007D7A7D"/>
    <w:rsid w:val="007E50B8"/>
    <w:rsid w:val="007E75E1"/>
    <w:rsid w:val="007F664F"/>
    <w:rsid w:val="007F75B4"/>
    <w:rsid w:val="00816B34"/>
    <w:rsid w:val="008172BE"/>
    <w:rsid w:val="008231EF"/>
    <w:rsid w:val="00827800"/>
    <w:rsid w:val="00833880"/>
    <w:rsid w:val="00834533"/>
    <w:rsid w:val="00845FDA"/>
    <w:rsid w:val="00847617"/>
    <w:rsid w:val="00850ACB"/>
    <w:rsid w:val="008523C8"/>
    <w:rsid w:val="00852AD7"/>
    <w:rsid w:val="008570E1"/>
    <w:rsid w:val="00861B6D"/>
    <w:rsid w:val="0087458F"/>
    <w:rsid w:val="00880CCF"/>
    <w:rsid w:val="008820D5"/>
    <w:rsid w:val="0088357A"/>
    <w:rsid w:val="00892F1C"/>
    <w:rsid w:val="008932D8"/>
    <w:rsid w:val="00896C3F"/>
    <w:rsid w:val="008A5569"/>
    <w:rsid w:val="008B1B4D"/>
    <w:rsid w:val="008B2E02"/>
    <w:rsid w:val="008B5C57"/>
    <w:rsid w:val="008C3EB7"/>
    <w:rsid w:val="008C4C97"/>
    <w:rsid w:val="008C7616"/>
    <w:rsid w:val="008D237C"/>
    <w:rsid w:val="008D4364"/>
    <w:rsid w:val="008D68F5"/>
    <w:rsid w:val="008E007F"/>
    <w:rsid w:val="008E74B1"/>
    <w:rsid w:val="008F423B"/>
    <w:rsid w:val="009144EB"/>
    <w:rsid w:val="0092162B"/>
    <w:rsid w:val="00923132"/>
    <w:rsid w:val="00926B4B"/>
    <w:rsid w:val="00930ACE"/>
    <w:rsid w:val="0093235E"/>
    <w:rsid w:val="009421E8"/>
    <w:rsid w:val="00955672"/>
    <w:rsid w:val="009561A6"/>
    <w:rsid w:val="00960B25"/>
    <w:rsid w:val="0096202D"/>
    <w:rsid w:val="0098049F"/>
    <w:rsid w:val="00982EDA"/>
    <w:rsid w:val="00986211"/>
    <w:rsid w:val="009A15B1"/>
    <w:rsid w:val="009A1B02"/>
    <w:rsid w:val="009A2CBC"/>
    <w:rsid w:val="009A3D79"/>
    <w:rsid w:val="009C6EA3"/>
    <w:rsid w:val="009D33AD"/>
    <w:rsid w:val="009F30D1"/>
    <w:rsid w:val="009F5477"/>
    <w:rsid w:val="00A00DCE"/>
    <w:rsid w:val="00A06A3E"/>
    <w:rsid w:val="00A1134B"/>
    <w:rsid w:val="00A14569"/>
    <w:rsid w:val="00A2773C"/>
    <w:rsid w:val="00A317B0"/>
    <w:rsid w:val="00A33530"/>
    <w:rsid w:val="00A33930"/>
    <w:rsid w:val="00A36A7C"/>
    <w:rsid w:val="00A400ED"/>
    <w:rsid w:val="00A4085A"/>
    <w:rsid w:val="00A418E9"/>
    <w:rsid w:val="00A43689"/>
    <w:rsid w:val="00A45238"/>
    <w:rsid w:val="00A527B4"/>
    <w:rsid w:val="00A53D55"/>
    <w:rsid w:val="00A5466B"/>
    <w:rsid w:val="00A56A27"/>
    <w:rsid w:val="00A631A6"/>
    <w:rsid w:val="00A658AD"/>
    <w:rsid w:val="00A661C2"/>
    <w:rsid w:val="00A724CD"/>
    <w:rsid w:val="00A72B4B"/>
    <w:rsid w:val="00A75C2B"/>
    <w:rsid w:val="00A760C2"/>
    <w:rsid w:val="00A7797D"/>
    <w:rsid w:val="00A866AE"/>
    <w:rsid w:val="00A907A7"/>
    <w:rsid w:val="00A910F6"/>
    <w:rsid w:val="00A92939"/>
    <w:rsid w:val="00A94402"/>
    <w:rsid w:val="00A9750F"/>
    <w:rsid w:val="00AA31D5"/>
    <w:rsid w:val="00AA3AF1"/>
    <w:rsid w:val="00AA5A0D"/>
    <w:rsid w:val="00AA73A4"/>
    <w:rsid w:val="00AA7C25"/>
    <w:rsid w:val="00AB05CC"/>
    <w:rsid w:val="00AB14C7"/>
    <w:rsid w:val="00AB1BFB"/>
    <w:rsid w:val="00AB5807"/>
    <w:rsid w:val="00AB6F60"/>
    <w:rsid w:val="00AC432B"/>
    <w:rsid w:val="00AD43E2"/>
    <w:rsid w:val="00AD4768"/>
    <w:rsid w:val="00AD58A2"/>
    <w:rsid w:val="00AE1BF4"/>
    <w:rsid w:val="00AE373C"/>
    <w:rsid w:val="00AE5028"/>
    <w:rsid w:val="00AE7563"/>
    <w:rsid w:val="00AF01A5"/>
    <w:rsid w:val="00AF0D44"/>
    <w:rsid w:val="00AF3188"/>
    <w:rsid w:val="00AF6AB7"/>
    <w:rsid w:val="00B03606"/>
    <w:rsid w:val="00B1403E"/>
    <w:rsid w:val="00B15FFB"/>
    <w:rsid w:val="00B20263"/>
    <w:rsid w:val="00B316D5"/>
    <w:rsid w:val="00B34C57"/>
    <w:rsid w:val="00B358C3"/>
    <w:rsid w:val="00B37D73"/>
    <w:rsid w:val="00B37DB0"/>
    <w:rsid w:val="00B568A4"/>
    <w:rsid w:val="00B736D9"/>
    <w:rsid w:val="00B7463E"/>
    <w:rsid w:val="00B75113"/>
    <w:rsid w:val="00B77063"/>
    <w:rsid w:val="00B83D6E"/>
    <w:rsid w:val="00B8403A"/>
    <w:rsid w:val="00B867A6"/>
    <w:rsid w:val="00B90058"/>
    <w:rsid w:val="00B92A47"/>
    <w:rsid w:val="00B93AB3"/>
    <w:rsid w:val="00BA038A"/>
    <w:rsid w:val="00BA2582"/>
    <w:rsid w:val="00BA29C0"/>
    <w:rsid w:val="00BA2EFD"/>
    <w:rsid w:val="00BA626D"/>
    <w:rsid w:val="00BB3ED6"/>
    <w:rsid w:val="00BB4760"/>
    <w:rsid w:val="00BC277D"/>
    <w:rsid w:val="00BC4F2C"/>
    <w:rsid w:val="00BD5ACC"/>
    <w:rsid w:val="00BE42DD"/>
    <w:rsid w:val="00BF5538"/>
    <w:rsid w:val="00BF6AB3"/>
    <w:rsid w:val="00C02D2D"/>
    <w:rsid w:val="00C03066"/>
    <w:rsid w:val="00C04CC9"/>
    <w:rsid w:val="00C06977"/>
    <w:rsid w:val="00C10FF8"/>
    <w:rsid w:val="00C173A9"/>
    <w:rsid w:val="00C20D0B"/>
    <w:rsid w:val="00C25000"/>
    <w:rsid w:val="00C264B8"/>
    <w:rsid w:val="00C45094"/>
    <w:rsid w:val="00C506CD"/>
    <w:rsid w:val="00C53B01"/>
    <w:rsid w:val="00C64C2F"/>
    <w:rsid w:val="00C64E5A"/>
    <w:rsid w:val="00C71A04"/>
    <w:rsid w:val="00C728F6"/>
    <w:rsid w:val="00C80702"/>
    <w:rsid w:val="00C82645"/>
    <w:rsid w:val="00C86C58"/>
    <w:rsid w:val="00C9602F"/>
    <w:rsid w:val="00CA09B2"/>
    <w:rsid w:val="00CA1821"/>
    <w:rsid w:val="00CA4145"/>
    <w:rsid w:val="00CB4E5B"/>
    <w:rsid w:val="00CC2549"/>
    <w:rsid w:val="00CC2C47"/>
    <w:rsid w:val="00CC6F7E"/>
    <w:rsid w:val="00CD0DC9"/>
    <w:rsid w:val="00CD72E7"/>
    <w:rsid w:val="00CE199B"/>
    <w:rsid w:val="00CE6BBE"/>
    <w:rsid w:val="00CE6D07"/>
    <w:rsid w:val="00CE77B3"/>
    <w:rsid w:val="00CF21C9"/>
    <w:rsid w:val="00CF58FD"/>
    <w:rsid w:val="00D04070"/>
    <w:rsid w:val="00D0716E"/>
    <w:rsid w:val="00D12634"/>
    <w:rsid w:val="00D21634"/>
    <w:rsid w:val="00D24D15"/>
    <w:rsid w:val="00D32C82"/>
    <w:rsid w:val="00D33870"/>
    <w:rsid w:val="00D33FB0"/>
    <w:rsid w:val="00D34355"/>
    <w:rsid w:val="00D4022B"/>
    <w:rsid w:val="00D51B20"/>
    <w:rsid w:val="00D634DB"/>
    <w:rsid w:val="00D67D65"/>
    <w:rsid w:val="00D73A56"/>
    <w:rsid w:val="00D77A3A"/>
    <w:rsid w:val="00D82526"/>
    <w:rsid w:val="00D83B83"/>
    <w:rsid w:val="00D85C39"/>
    <w:rsid w:val="00D85C7E"/>
    <w:rsid w:val="00D87B53"/>
    <w:rsid w:val="00D92365"/>
    <w:rsid w:val="00DA2C91"/>
    <w:rsid w:val="00DA5045"/>
    <w:rsid w:val="00DA7012"/>
    <w:rsid w:val="00DB2C79"/>
    <w:rsid w:val="00DB5A91"/>
    <w:rsid w:val="00DC68AE"/>
    <w:rsid w:val="00DD275B"/>
    <w:rsid w:val="00DE0624"/>
    <w:rsid w:val="00DE3941"/>
    <w:rsid w:val="00DE61AA"/>
    <w:rsid w:val="00DE6974"/>
    <w:rsid w:val="00DF1184"/>
    <w:rsid w:val="00DF491A"/>
    <w:rsid w:val="00DF6D28"/>
    <w:rsid w:val="00E05119"/>
    <w:rsid w:val="00E07A02"/>
    <w:rsid w:val="00E14639"/>
    <w:rsid w:val="00E15976"/>
    <w:rsid w:val="00E16C23"/>
    <w:rsid w:val="00E17580"/>
    <w:rsid w:val="00E31FD2"/>
    <w:rsid w:val="00E32ADB"/>
    <w:rsid w:val="00E33ADF"/>
    <w:rsid w:val="00E37DD9"/>
    <w:rsid w:val="00E53325"/>
    <w:rsid w:val="00E53BDA"/>
    <w:rsid w:val="00E604A2"/>
    <w:rsid w:val="00E626CF"/>
    <w:rsid w:val="00E70286"/>
    <w:rsid w:val="00E70631"/>
    <w:rsid w:val="00E70D19"/>
    <w:rsid w:val="00E72312"/>
    <w:rsid w:val="00E73847"/>
    <w:rsid w:val="00E77087"/>
    <w:rsid w:val="00E77357"/>
    <w:rsid w:val="00E82C90"/>
    <w:rsid w:val="00E91866"/>
    <w:rsid w:val="00E928AE"/>
    <w:rsid w:val="00EA2224"/>
    <w:rsid w:val="00EA6603"/>
    <w:rsid w:val="00EA775A"/>
    <w:rsid w:val="00EB0C24"/>
    <w:rsid w:val="00EB2766"/>
    <w:rsid w:val="00EC5203"/>
    <w:rsid w:val="00ED155A"/>
    <w:rsid w:val="00ED7F25"/>
    <w:rsid w:val="00EE0D41"/>
    <w:rsid w:val="00EE7C9F"/>
    <w:rsid w:val="00EF4289"/>
    <w:rsid w:val="00EF5A10"/>
    <w:rsid w:val="00EF6D22"/>
    <w:rsid w:val="00F03584"/>
    <w:rsid w:val="00F05DED"/>
    <w:rsid w:val="00F148ED"/>
    <w:rsid w:val="00F15244"/>
    <w:rsid w:val="00F1731E"/>
    <w:rsid w:val="00F313C8"/>
    <w:rsid w:val="00F31A35"/>
    <w:rsid w:val="00F50838"/>
    <w:rsid w:val="00F57A4B"/>
    <w:rsid w:val="00F62368"/>
    <w:rsid w:val="00F66970"/>
    <w:rsid w:val="00F6711F"/>
    <w:rsid w:val="00F673DE"/>
    <w:rsid w:val="00F71C4A"/>
    <w:rsid w:val="00F7324F"/>
    <w:rsid w:val="00F73A20"/>
    <w:rsid w:val="00F80172"/>
    <w:rsid w:val="00F81D96"/>
    <w:rsid w:val="00F83AFD"/>
    <w:rsid w:val="00F86348"/>
    <w:rsid w:val="00F93EBA"/>
    <w:rsid w:val="00F95076"/>
    <w:rsid w:val="00F950C3"/>
    <w:rsid w:val="00F95948"/>
    <w:rsid w:val="00F9681B"/>
    <w:rsid w:val="00FA1511"/>
    <w:rsid w:val="00FA21F9"/>
    <w:rsid w:val="00FA2600"/>
    <w:rsid w:val="00FA3C05"/>
    <w:rsid w:val="00FA5509"/>
    <w:rsid w:val="00FA5DB6"/>
    <w:rsid w:val="00FB29BA"/>
    <w:rsid w:val="00FB615E"/>
    <w:rsid w:val="00FC07D6"/>
    <w:rsid w:val="00FC3A43"/>
    <w:rsid w:val="00FD0739"/>
    <w:rsid w:val="00FE4344"/>
    <w:rsid w:val="00FF4112"/>
    <w:rsid w:val="00FF6D54"/>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54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E53325"/>
    <w:pPr>
      <w:overflowPunct w:val="0"/>
      <w:autoSpaceDE w:val="0"/>
      <w:autoSpaceDN w:val="0"/>
      <w:adjustRightInd w:val="0"/>
      <w:jc w:val="both"/>
      <w:textAlignment w:val="baseline"/>
    </w:pPr>
    <w:rPr>
      <w:rFonts w:ascii="Arial" w:hAnsi="Arial" w:cs="Arial"/>
      <w:sz w:val="22"/>
      <w:szCs w:val="22"/>
      <w:lang w:eastAsia="zh-CN"/>
    </w:rPr>
  </w:style>
  <w:style w:type="paragraph" w:styleId="Heading1">
    <w:name w:val="heading 1"/>
    <w:basedOn w:val="Normal"/>
    <w:next w:val="Normal"/>
    <w:qFormat/>
    <w:pPr>
      <w:jc w:val="left"/>
      <w:outlineLvl w:val="0"/>
    </w:pPr>
  </w:style>
  <w:style w:type="paragraph" w:styleId="Heading2">
    <w:name w:val="heading 2"/>
    <w:basedOn w:val="Normal"/>
    <w:next w:val="Normal"/>
    <w:qFormat/>
    <w:pPr>
      <w:spacing w:before="120"/>
      <w:jc w:val="left"/>
      <w:outlineLvl w:val="1"/>
    </w:pPr>
    <w:rPr>
      <w:b/>
      <w:bCs/>
      <w:color w:val="FF0000"/>
      <w:sz w:val="28"/>
      <w:szCs w:val="28"/>
    </w:rPr>
  </w:style>
  <w:style w:type="paragraph" w:styleId="Heading3">
    <w:name w:val="heading 3"/>
    <w:basedOn w:val="Normal"/>
    <w:next w:val="Normal"/>
    <w:qFormat/>
    <w:pPr>
      <w:ind w:left="354"/>
      <w:jc w:val="left"/>
      <w:outlineLvl w:val="2"/>
    </w:pPr>
    <w:rPr>
      <w:b/>
      <w:bCs/>
      <w:color w:val="008000"/>
      <w:sz w:val="24"/>
      <w:szCs w:val="24"/>
    </w:rPr>
  </w:style>
  <w:style w:type="paragraph" w:styleId="Heading4">
    <w:name w:val="heading 4"/>
    <w:basedOn w:val="Normal"/>
    <w:next w:val="Normal"/>
    <w:qFormat/>
    <w:pPr>
      <w:keepNext/>
      <w:ind w:right="140"/>
      <w:jc w:val="lef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708"/>
    </w:pPr>
  </w:style>
  <w:style w:type="character" w:customStyle="1" w:styleId="BMBetreff">
    <w:name w:val="BM_Betreff"/>
    <w:rPr>
      <w:rFonts w:ascii="Arial" w:hAnsi="Arial"/>
      <w:b/>
      <w:bCs/>
      <w:color w:val="000000"/>
      <w:sz w:val="20"/>
      <w:szCs w:val="20"/>
      <w:bdr w:val="none" w:sz="0" w:space="0" w:color="auto"/>
    </w:rPr>
  </w:style>
  <w:style w:type="character" w:customStyle="1" w:styleId="BMDatum">
    <w:name w:val="BM_Datum"/>
    <w:rPr>
      <w:rFonts w:ascii="Arial" w:hAnsi="Arial"/>
      <w:color w:val="000000"/>
      <w:sz w:val="18"/>
      <w:szCs w:val="18"/>
      <w:bdr w:val="none" w:sz="0" w:space="0" w:color="auto"/>
    </w:rPr>
  </w:style>
  <w:style w:type="paragraph" w:styleId="Header">
    <w:name w:val="header"/>
    <w:basedOn w:val="Normal"/>
    <w:link w:val="HeaderChar"/>
    <w:uiPriority w:val="99"/>
    <w:pPr>
      <w:tabs>
        <w:tab w:val="center" w:pos="4536"/>
        <w:tab w:val="right" w:pos="9072"/>
      </w:tabs>
    </w:pPr>
    <w:rPr>
      <w:rFonts w:cs="Times New Roman"/>
    </w:rPr>
  </w:style>
  <w:style w:type="paragraph" w:styleId="Footer">
    <w:name w:val="footer"/>
    <w:basedOn w:val="Normal"/>
    <w:link w:val="FooterChar"/>
    <w:uiPriority w:val="99"/>
    <w:pPr>
      <w:tabs>
        <w:tab w:val="center" w:pos="4536"/>
        <w:tab w:val="right" w:pos="9072"/>
      </w:tabs>
    </w:pPr>
    <w:rPr>
      <w:rFonts w:cs="Times New Roman"/>
    </w:rPr>
  </w:style>
  <w:style w:type="character" w:styleId="PageNumber">
    <w:name w:val="page number"/>
    <w:basedOn w:val="DefaultParagraphFont"/>
  </w:style>
  <w:style w:type="character" w:customStyle="1" w:styleId="BMKurzzeichen">
    <w:name w:val="BM_Kurzzeichen"/>
    <w:rPr>
      <w:rFonts w:ascii="Arial" w:hAnsi="Arial"/>
      <w:color w:val="auto"/>
      <w:sz w:val="18"/>
      <w:szCs w:val="18"/>
      <w:bdr w:val="none" w:sz="0" w:space="0" w:color="auto"/>
    </w:rPr>
  </w:style>
  <w:style w:type="character" w:styleId="Hyperlink">
    <w:name w:val="Hyperlink"/>
    <w:rsid w:val="00D85C39"/>
    <w:rPr>
      <w:color w:val="0000FF"/>
      <w:u w:val="single"/>
    </w:rPr>
  </w:style>
  <w:style w:type="character" w:customStyle="1" w:styleId="FooterChar">
    <w:name w:val="Footer Char"/>
    <w:link w:val="Footer"/>
    <w:uiPriority w:val="99"/>
    <w:rsid w:val="00C45094"/>
    <w:rPr>
      <w:rFonts w:ascii="Arial" w:hAnsi="Arial" w:cs="Arial"/>
      <w:sz w:val="22"/>
      <w:szCs w:val="22"/>
      <w:lang w:eastAsia="zh-CN"/>
    </w:rPr>
  </w:style>
  <w:style w:type="character" w:customStyle="1" w:styleId="HeaderChar">
    <w:name w:val="Header Char"/>
    <w:link w:val="Header"/>
    <w:uiPriority w:val="99"/>
    <w:rsid w:val="00C45094"/>
    <w:rPr>
      <w:rFonts w:ascii="Arial" w:hAnsi="Arial" w:cs="Arial"/>
      <w:sz w:val="22"/>
      <w:szCs w:val="22"/>
      <w:lang w:eastAsia="zh-CN"/>
    </w:rPr>
  </w:style>
  <w:style w:type="paragraph" w:styleId="BalloonText">
    <w:name w:val="Balloon Text"/>
    <w:basedOn w:val="Normal"/>
    <w:link w:val="BalloonTextChar"/>
    <w:rsid w:val="00C45094"/>
    <w:rPr>
      <w:rFonts w:ascii="Tahoma" w:hAnsi="Tahoma" w:cs="Times New Roman"/>
      <w:sz w:val="16"/>
      <w:szCs w:val="16"/>
    </w:rPr>
  </w:style>
  <w:style w:type="character" w:customStyle="1" w:styleId="BalloonTextChar">
    <w:name w:val="Balloon Text Char"/>
    <w:link w:val="BalloonText"/>
    <w:rsid w:val="00C45094"/>
    <w:rPr>
      <w:rFonts w:ascii="Tahoma" w:hAnsi="Tahoma" w:cs="Tahoma"/>
      <w:sz w:val="16"/>
      <w:szCs w:val="16"/>
      <w:lang w:eastAsia="zh-CN"/>
    </w:rPr>
  </w:style>
  <w:style w:type="paragraph" w:customStyle="1" w:styleId="Text">
    <w:name w:val="Text"/>
    <w:basedOn w:val="Normal"/>
    <w:rsid w:val="00B83D6E"/>
    <w:pPr>
      <w:overflowPunct/>
      <w:adjustRightInd/>
      <w:spacing w:after="80" w:line="260" w:lineRule="atLeast"/>
      <w:jc w:val="left"/>
      <w:textAlignment w:val="auto"/>
    </w:pPr>
    <w:rPr>
      <w:rFonts w:eastAsia="SimSun"/>
      <w:sz w:val="20"/>
      <w:szCs w:val="20"/>
    </w:rPr>
  </w:style>
  <w:style w:type="character" w:styleId="CommentReference">
    <w:name w:val="annotation reference"/>
    <w:rsid w:val="00B83D6E"/>
    <w:rPr>
      <w:sz w:val="16"/>
      <w:szCs w:val="16"/>
    </w:rPr>
  </w:style>
  <w:style w:type="paragraph" w:styleId="CommentText">
    <w:name w:val="annotation text"/>
    <w:basedOn w:val="Normal"/>
    <w:link w:val="CommentTextChar"/>
    <w:rsid w:val="00B83D6E"/>
    <w:pPr>
      <w:overflowPunct/>
      <w:autoSpaceDE/>
      <w:autoSpaceDN/>
      <w:adjustRightInd/>
      <w:jc w:val="left"/>
      <w:textAlignment w:val="auto"/>
    </w:pPr>
    <w:rPr>
      <w:rFonts w:eastAsia="Times" w:cs="Times New Roman"/>
      <w:sz w:val="20"/>
      <w:szCs w:val="20"/>
    </w:rPr>
  </w:style>
  <w:style w:type="character" w:customStyle="1" w:styleId="CommentTextChar">
    <w:name w:val="Comment Text Char"/>
    <w:link w:val="CommentText"/>
    <w:rsid w:val="00B83D6E"/>
    <w:rPr>
      <w:rFonts w:ascii="Arial" w:eastAsia="Times" w:hAnsi="Arial" w:cs="Arial"/>
    </w:rPr>
  </w:style>
  <w:style w:type="paragraph" w:styleId="CommentSubject">
    <w:name w:val="annotation subject"/>
    <w:basedOn w:val="CommentText"/>
    <w:next w:val="CommentText"/>
    <w:link w:val="CommentSubjectChar"/>
    <w:rsid w:val="00B83D6E"/>
    <w:pPr>
      <w:overflowPunct w:val="0"/>
      <w:autoSpaceDE w:val="0"/>
      <w:autoSpaceDN w:val="0"/>
      <w:adjustRightInd w:val="0"/>
      <w:jc w:val="both"/>
      <w:textAlignment w:val="baseline"/>
    </w:pPr>
    <w:rPr>
      <w:b/>
      <w:bCs/>
    </w:rPr>
  </w:style>
  <w:style w:type="character" w:customStyle="1" w:styleId="CommentSubjectChar">
    <w:name w:val="Comment Subject Char"/>
    <w:link w:val="CommentSubject"/>
    <w:rsid w:val="00B83D6E"/>
    <w:rPr>
      <w:rFonts w:ascii="Arial" w:eastAsia="Times" w:hAnsi="Arial" w:cs="Arial"/>
      <w:b/>
      <w:bCs/>
      <w:lang w:eastAsia="zh-CN"/>
    </w:rPr>
  </w:style>
  <w:style w:type="table" w:styleId="TableGrid">
    <w:name w:val="Table Grid"/>
    <w:basedOn w:val="TableNormal"/>
    <w:rsid w:val="00B83D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75507D"/>
    <w:pPr>
      <w:shd w:val="clear" w:color="auto" w:fill="000080"/>
    </w:pPr>
    <w:rPr>
      <w:rFonts w:ascii="Tahoma" w:hAnsi="Tahoma" w:cs="Tahoma"/>
      <w:sz w:val="20"/>
      <w:szCs w:val="20"/>
    </w:rPr>
  </w:style>
  <w:style w:type="paragraph" w:styleId="ListParagraph">
    <w:name w:val="List Paragraph"/>
    <w:basedOn w:val="Normal"/>
    <w:uiPriority w:val="34"/>
    <w:qFormat/>
    <w:rsid w:val="00AD58A2"/>
    <w:pPr>
      <w:overflowPunct/>
      <w:autoSpaceDE/>
      <w:autoSpaceDN/>
      <w:adjustRightInd/>
      <w:ind w:left="720"/>
      <w:jc w:val="left"/>
      <w:textAlignment w:val="auto"/>
    </w:pPr>
    <w:rPr>
      <w:rFonts w:ascii="Calibri" w:eastAsia="Calibri" w:hAnsi="Calibri" w:cs="Times New Roman"/>
      <w:lang w:eastAsia="en-US"/>
    </w:rPr>
  </w:style>
  <w:style w:type="character" w:customStyle="1" w:styleId="A4">
    <w:name w:val="A4"/>
    <w:uiPriority w:val="99"/>
    <w:rsid w:val="007C1404"/>
    <w:rPr>
      <w:rFonts w:cs="Pill Gothic OTC 600mg"/>
      <w:color w:val="000000"/>
      <w:sz w:val="20"/>
      <w:szCs w:val="20"/>
    </w:rPr>
  </w:style>
  <w:style w:type="paragraph" w:customStyle="1" w:styleId="Default">
    <w:name w:val="Default"/>
    <w:rsid w:val="007C1404"/>
    <w:pPr>
      <w:autoSpaceDE w:val="0"/>
      <w:autoSpaceDN w:val="0"/>
      <w:adjustRightInd w:val="0"/>
    </w:pPr>
    <w:rPr>
      <w:rFonts w:ascii="Pill Gothic OTC 600mg" w:hAnsi="Pill Gothic OTC 600mg" w:cs="Pill Gothic OTC 600mg"/>
      <w:color w:val="000000"/>
      <w:sz w:val="24"/>
      <w:szCs w:val="24"/>
    </w:rPr>
  </w:style>
  <w:style w:type="character" w:customStyle="1" w:styleId="A6">
    <w:name w:val="A6"/>
    <w:uiPriority w:val="99"/>
    <w:rsid w:val="007C1404"/>
    <w:rPr>
      <w:rFonts w:cs="Pill Gothic OTC 600mg"/>
      <w:color w:val="000000"/>
      <w:sz w:val="18"/>
      <w:szCs w:val="18"/>
    </w:rPr>
  </w:style>
  <w:style w:type="paragraph" w:customStyle="1" w:styleId="Pa0">
    <w:name w:val="Pa0"/>
    <w:basedOn w:val="Default"/>
    <w:next w:val="Default"/>
    <w:uiPriority w:val="99"/>
    <w:rsid w:val="00E77357"/>
    <w:pPr>
      <w:spacing w:line="241" w:lineRule="atLeast"/>
    </w:pPr>
    <w:rPr>
      <w:rFonts w:cs="Times New Roman"/>
      <w:color w:val="auto"/>
    </w:rPr>
  </w:style>
  <w:style w:type="character" w:styleId="Strong">
    <w:name w:val="Strong"/>
    <w:basedOn w:val="DefaultParagraphFont"/>
    <w:uiPriority w:val="22"/>
    <w:qFormat/>
    <w:rsid w:val="00FE4344"/>
    <w:rPr>
      <w:b/>
      <w:bCs/>
    </w:rPr>
  </w:style>
  <w:style w:type="character" w:customStyle="1" w:styleId="st">
    <w:name w:val="st"/>
    <w:basedOn w:val="DefaultParagraphFont"/>
    <w:rsid w:val="00246381"/>
  </w:style>
  <w:style w:type="character" w:customStyle="1" w:styleId="st1">
    <w:name w:val="st1"/>
    <w:basedOn w:val="DefaultParagraphFont"/>
    <w:rsid w:val="00494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197016">
      <w:bodyDiv w:val="1"/>
      <w:marLeft w:val="0"/>
      <w:marRight w:val="0"/>
      <w:marTop w:val="0"/>
      <w:marBottom w:val="0"/>
      <w:divBdr>
        <w:top w:val="none" w:sz="0" w:space="0" w:color="auto"/>
        <w:left w:val="none" w:sz="0" w:space="0" w:color="auto"/>
        <w:bottom w:val="none" w:sz="0" w:space="0" w:color="auto"/>
        <w:right w:val="none" w:sz="0" w:space="0" w:color="auto"/>
      </w:divBdr>
      <w:divsChild>
        <w:div w:id="1595435465">
          <w:marLeft w:val="0"/>
          <w:marRight w:val="0"/>
          <w:marTop w:val="0"/>
          <w:marBottom w:val="0"/>
          <w:divBdr>
            <w:top w:val="none" w:sz="0" w:space="0" w:color="auto"/>
            <w:left w:val="none" w:sz="0" w:space="0" w:color="auto"/>
            <w:bottom w:val="none" w:sz="0" w:space="0" w:color="auto"/>
            <w:right w:val="none" w:sz="0" w:space="0" w:color="auto"/>
          </w:divBdr>
          <w:divsChild>
            <w:div w:id="1235891123">
              <w:marLeft w:val="0"/>
              <w:marRight w:val="0"/>
              <w:marTop w:val="0"/>
              <w:marBottom w:val="0"/>
              <w:divBdr>
                <w:top w:val="none" w:sz="0" w:space="0" w:color="auto"/>
                <w:left w:val="none" w:sz="0" w:space="0" w:color="auto"/>
                <w:bottom w:val="none" w:sz="0" w:space="0" w:color="auto"/>
                <w:right w:val="none" w:sz="0" w:space="0" w:color="auto"/>
              </w:divBdr>
            </w:div>
          </w:divsChild>
        </w:div>
        <w:div w:id="2112553827">
          <w:marLeft w:val="0"/>
          <w:marRight w:val="0"/>
          <w:marTop w:val="0"/>
          <w:marBottom w:val="0"/>
          <w:divBdr>
            <w:top w:val="none" w:sz="0" w:space="0" w:color="auto"/>
            <w:left w:val="none" w:sz="0" w:space="0" w:color="auto"/>
            <w:bottom w:val="none" w:sz="0" w:space="0" w:color="auto"/>
            <w:right w:val="none" w:sz="0" w:space="0" w:color="auto"/>
          </w:divBdr>
          <w:divsChild>
            <w:div w:id="18180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304641">
      <w:bodyDiv w:val="1"/>
      <w:marLeft w:val="0"/>
      <w:marRight w:val="0"/>
      <w:marTop w:val="0"/>
      <w:marBottom w:val="0"/>
      <w:divBdr>
        <w:top w:val="none" w:sz="0" w:space="0" w:color="auto"/>
        <w:left w:val="none" w:sz="0" w:space="0" w:color="auto"/>
        <w:bottom w:val="none" w:sz="0" w:space="0" w:color="auto"/>
        <w:right w:val="none" w:sz="0" w:space="0" w:color="auto"/>
      </w:divBdr>
    </w:div>
    <w:div w:id="639848689">
      <w:bodyDiv w:val="1"/>
      <w:marLeft w:val="0"/>
      <w:marRight w:val="0"/>
      <w:marTop w:val="0"/>
      <w:marBottom w:val="0"/>
      <w:divBdr>
        <w:top w:val="none" w:sz="0" w:space="0" w:color="auto"/>
        <w:left w:val="none" w:sz="0" w:space="0" w:color="auto"/>
        <w:bottom w:val="none" w:sz="0" w:space="0" w:color="auto"/>
        <w:right w:val="none" w:sz="0" w:space="0" w:color="auto"/>
      </w:divBdr>
    </w:div>
    <w:div w:id="644622154">
      <w:bodyDiv w:val="1"/>
      <w:marLeft w:val="0"/>
      <w:marRight w:val="0"/>
      <w:marTop w:val="0"/>
      <w:marBottom w:val="0"/>
      <w:divBdr>
        <w:top w:val="none" w:sz="0" w:space="0" w:color="auto"/>
        <w:left w:val="none" w:sz="0" w:space="0" w:color="auto"/>
        <w:bottom w:val="none" w:sz="0" w:space="0" w:color="auto"/>
        <w:right w:val="none" w:sz="0" w:space="0" w:color="auto"/>
      </w:divBdr>
    </w:div>
    <w:div w:id="952831879">
      <w:bodyDiv w:val="1"/>
      <w:marLeft w:val="0"/>
      <w:marRight w:val="0"/>
      <w:marTop w:val="0"/>
      <w:marBottom w:val="0"/>
      <w:divBdr>
        <w:top w:val="none" w:sz="0" w:space="0" w:color="auto"/>
        <w:left w:val="none" w:sz="0" w:space="0" w:color="auto"/>
        <w:bottom w:val="none" w:sz="0" w:space="0" w:color="auto"/>
        <w:right w:val="none" w:sz="0" w:space="0" w:color="auto"/>
      </w:divBdr>
    </w:div>
    <w:div w:id="1434016590">
      <w:bodyDiv w:val="1"/>
      <w:marLeft w:val="0"/>
      <w:marRight w:val="0"/>
      <w:marTop w:val="0"/>
      <w:marBottom w:val="0"/>
      <w:divBdr>
        <w:top w:val="none" w:sz="0" w:space="0" w:color="auto"/>
        <w:left w:val="none" w:sz="0" w:space="0" w:color="auto"/>
        <w:bottom w:val="none" w:sz="0" w:space="0" w:color="auto"/>
        <w:right w:val="none" w:sz="0" w:space="0" w:color="auto"/>
      </w:divBdr>
    </w:div>
    <w:div w:id="1722748919">
      <w:bodyDiv w:val="1"/>
      <w:marLeft w:val="0"/>
      <w:marRight w:val="0"/>
      <w:marTop w:val="0"/>
      <w:marBottom w:val="0"/>
      <w:divBdr>
        <w:top w:val="none" w:sz="0" w:space="0" w:color="auto"/>
        <w:left w:val="none" w:sz="0" w:space="0" w:color="auto"/>
        <w:bottom w:val="none" w:sz="0" w:space="0" w:color="auto"/>
        <w:right w:val="none" w:sz="0" w:space="0" w:color="auto"/>
      </w:divBdr>
    </w:div>
    <w:div w:id="1757969637">
      <w:bodyDiv w:val="1"/>
      <w:marLeft w:val="0"/>
      <w:marRight w:val="0"/>
      <w:marTop w:val="0"/>
      <w:marBottom w:val="0"/>
      <w:divBdr>
        <w:top w:val="none" w:sz="0" w:space="0" w:color="auto"/>
        <w:left w:val="none" w:sz="0" w:space="0" w:color="auto"/>
        <w:bottom w:val="none" w:sz="0" w:space="0" w:color="auto"/>
        <w:right w:val="none" w:sz="0" w:space="0" w:color="auto"/>
      </w:divBdr>
    </w:div>
    <w:div w:id="18715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hyperlink" Target="http://www.rema-tiptop.de" TargetMode="External"/><Relationship Id="rId12" Type="http://schemas.openxmlformats.org/officeDocument/2006/relationships/hyperlink" Target="http://www.rema-tiptop.com"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477A7-3C0F-7246-9ED4-55E9DDDA3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841</Words>
  <Characters>4797</Characters>
  <Application>Microsoft Macintosh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5627</CharactersWithSpaces>
  <SharedDoc>false</SharedDoc>
  <HLinks>
    <vt:vector size="6" baseType="variant">
      <vt:variant>
        <vt:i4>4128884</vt:i4>
      </vt:variant>
      <vt:variant>
        <vt:i4>0</vt:i4>
      </vt:variant>
      <vt:variant>
        <vt:i4>0</vt:i4>
      </vt:variant>
      <vt:variant>
        <vt:i4>5</vt:i4>
      </vt:variant>
      <vt:variant>
        <vt:lpwstr>http://www.rema-tiptop.de/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2017-08-07T12:25:00Z</dcterms:created>
  <dcterms:modified xsi:type="dcterms:W3CDTF">2017-08-07T12:25:00Z</dcterms:modified>
</cp:coreProperties>
</file>