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7D913" w14:textId="77777777" w:rsidR="009640C7" w:rsidRDefault="009640C7">
      <w:pPr>
        <w:rPr>
          <w:rFonts w:ascii="Arial" w:hAnsi="Arial" w:cs="Arial"/>
        </w:rPr>
      </w:pPr>
    </w:p>
    <w:p w14:paraId="6CFF7E86" w14:textId="77777777" w:rsidR="009640C7" w:rsidRDefault="009640C7">
      <w:pPr>
        <w:rPr>
          <w:rFonts w:ascii="Calibri Light" w:hAnsi="Calibri Light" w:cs="Tahoma"/>
          <w:b/>
          <w:sz w:val="24"/>
          <w:szCs w:val="24"/>
        </w:rPr>
      </w:pPr>
      <w:bookmarkStart w:id="0" w:name="_GoBack"/>
      <w:bookmarkEnd w:id="0"/>
    </w:p>
    <w:p w14:paraId="20A5C59B" w14:textId="77777777" w:rsidR="009640C7" w:rsidRDefault="00995BD3">
      <w:pPr>
        <w:rPr>
          <w:rFonts w:ascii="Calibri Light" w:hAnsi="Calibri Light"/>
          <w:b/>
          <w:sz w:val="24"/>
          <w:szCs w:val="24"/>
        </w:rPr>
      </w:pPr>
      <w:r>
        <w:rPr>
          <w:rFonts w:ascii="Calibri Light" w:hAnsi="Calibri Light"/>
          <w:b/>
          <w:sz w:val="24"/>
          <w:szCs w:val="24"/>
        </w:rPr>
        <w:t>Sun shines on South Africa’s clean energy future</w:t>
      </w:r>
    </w:p>
    <w:p w14:paraId="129A8694" w14:textId="77777777" w:rsidR="009640C7" w:rsidRDefault="00995BD3">
      <w:pPr>
        <w:rPr>
          <w:rFonts w:ascii="Calibri Light" w:hAnsi="Calibri Light"/>
          <w:sz w:val="24"/>
          <w:szCs w:val="24"/>
        </w:rPr>
      </w:pPr>
      <w:r>
        <w:rPr>
          <w:rFonts w:ascii="Calibri Light" w:hAnsi="Calibri Light"/>
          <w:sz w:val="24"/>
          <w:szCs w:val="24"/>
        </w:rPr>
        <w:t>Substantial ultra-violet radiation levels and excellent wind conditions have allowed South Africa to diversify its energy generation mix from one that previously relied heavily upon fossil fuels towards a national grid network that is now supported by “gre</w:t>
      </w:r>
      <w:r>
        <w:rPr>
          <w:rFonts w:ascii="Calibri Light" w:hAnsi="Calibri Light"/>
          <w:sz w:val="24"/>
          <w:szCs w:val="24"/>
        </w:rPr>
        <w:t xml:space="preserve">en” renewable energy (RE). </w:t>
      </w:r>
    </w:p>
    <w:p w14:paraId="4D29A93E" w14:textId="77777777" w:rsidR="009640C7" w:rsidRDefault="00995BD3">
      <w:pPr>
        <w:rPr>
          <w:rFonts w:ascii="Calibri Light" w:hAnsi="Calibri Light"/>
          <w:sz w:val="24"/>
          <w:szCs w:val="24"/>
        </w:rPr>
      </w:pPr>
      <w:r>
        <w:rPr>
          <w:rFonts w:ascii="Calibri Light" w:hAnsi="Calibri Light"/>
          <w:sz w:val="24"/>
          <w:szCs w:val="24"/>
        </w:rPr>
        <w:t>In line with the South African government’s own stated objectives of moving towards a cleaner economy with a very low carbon footprint, RE is expected to play an even greater role in powering the country and its economy moving f</w:t>
      </w:r>
      <w:r>
        <w:rPr>
          <w:rFonts w:ascii="Calibri Light" w:hAnsi="Calibri Light"/>
          <w:sz w:val="24"/>
          <w:szCs w:val="24"/>
        </w:rPr>
        <w:t>orward.</w:t>
      </w:r>
    </w:p>
    <w:p w14:paraId="524E8252" w14:textId="77777777" w:rsidR="009640C7" w:rsidRDefault="00995BD3">
      <w:pPr>
        <w:rPr>
          <w:rFonts w:ascii="Calibri Light" w:hAnsi="Calibri Light"/>
          <w:sz w:val="24"/>
          <w:szCs w:val="24"/>
        </w:rPr>
      </w:pPr>
      <w:r>
        <w:rPr>
          <w:rFonts w:ascii="Calibri Light" w:hAnsi="Calibri Light"/>
          <w:sz w:val="24"/>
          <w:szCs w:val="24"/>
        </w:rPr>
        <w:t>This intense focus on harnessing the country’s abundance of renewable resources for power production was again reaffirmed by president, Jacob Zuma, in his recent State of the Nation Address when he indicated that the roll-out of RE projects would c</w:t>
      </w:r>
      <w:r>
        <w:rPr>
          <w:rFonts w:ascii="Calibri Light" w:hAnsi="Calibri Light"/>
          <w:sz w:val="24"/>
          <w:szCs w:val="24"/>
        </w:rPr>
        <w:t>ontinue as a national priority.</w:t>
      </w:r>
    </w:p>
    <w:p w14:paraId="28EA529E" w14:textId="77777777" w:rsidR="009640C7" w:rsidRDefault="00995BD3">
      <w:pPr>
        <w:rPr>
          <w:rFonts w:ascii="Calibri Light" w:hAnsi="Calibri Light" w:cs="Times New Roman"/>
          <w:sz w:val="24"/>
          <w:szCs w:val="24"/>
        </w:rPr>
      </w:pPr>
      <w:r>
        <w:rPr>
          <w:rFonts w:ascii="Calibri Light" w:hAnsi="Calibri Light"/>
          <w:sz w:val="24"/>
          <w:szCs w:val="24"/>
        </w:rPr>
        <w:t xml:space="preserve">The announcement was very favourably received by both local and international energy experts. This is considering that the fourth round of the Renewable Energy Independent Power Producer Programme (REIPPP) involves </w:t>
      </w:r>
      <w:r>
        <w:rPr>
          <w:rFonts w:ascii="Calibri Light" w:hAnsi="Calibri Light" w:cs="Times New Roman"/>
          <w:sz w:val="24"/>
          <w:szCs w:val="24"/>
        </w:rPr>
        <w:t>26 prefer</w:t>
      </w:r>
      <w:r>
        <w:rPr>
          <w:rFonts w:ascii="Calibri Light" w:hAnsi="Calibri Light" w:cs="Times New Roman"/>
          <w:sz w:val="24"/>
          <w:szCs w:val="24"/>
        </w:rPr>
        <w:t>red bidders across a host of clean energy generation technologies, and represents R50-billion in investment into South Africa.</w:t>
      </w:r>
    </w:p>
    <w:p w14:paraId="40702E2C" w14:textId="77777777" w:rsidR="009640C7" w:rsidRDefault="00995BD3">
      <w:pPr>
        <w:rPr>
          <w:rFonts w:ascii="Calibri Light" w:hAnsi="Calibri Light"/>
          <w:sz w:val="24"/>
          <w:szCs w:val="24"/>
        </w:rPr>
      </w:pPr>
      <w:r>
        <w:rPr>
          <w:rFonts w:ascii="Calibri Light" w:hAnsi="Calibri Light"/>
          <w:sz w:val="24"/>
          <w:szCs w:val="24"/>
        </w:rPr>
        <w:t>The highly acclaimed programme has played a pivotal role in the swift implementation of RE projects in the country, to date. Expe</w:t>
      </w:r>
      <w:r>
        <w:rPr>
          <w:rFonts w:ascii="Calibri Light" w:hAnsi="Calibri Light"/>
          <w:sz w:val="24"/>
          <w:szCs w:val="24"/>
        </w:rPr>
        <w:t>rts are, therefore, very confident that the achievements realised during the first three windows have laid solid foundations to even exceed the current rate of delivery of important clean electricity in the country.</w:t>
      </w:r>
    </w:p>
    <w:p w14:paraId="2AA81F5C" w14:textId="77777777" w:rsidR="009640C7" w:rsidRDefault="00995BD3">
      <w:pPr>
        <w:rPr>
          <w:rFonts w:ascii="Calibri Light" w:hAnsi="Calibri Light"/>
          <w:sz w:val="24"/>
          <w:szCs w:val="24"/>
        </w:rPr>
      </w:pPr>
      <w:r>
        <w:rPr>
          <w:rFonts w:ascii="Calibri Light" w:hAnsi="Calibri Light"/>
          <w:sz w:val="24"/>
          <w:szCs w:val="24"/>
        </w:rPr>
        <w:t>“The past five years proved to be a very</w:t>
      </w:r>
      <w:r>
        <w:rPr>
          <w:rFonts w:ascii="Calibri Light" w:hAnsi="Calibri Light"/>
          <w:sz w:val="24"/>
          <w:szCs w:val="24"/>
        </w:rPr>
        <w:t xml:space="preserve"> steep, but essential learning curve for all involved.  International technology providers had to adapt to the unique South African operating environment, while establishing close linkages with local participants. With these now firmly in place, as well as</w:t>
      </w:r>
      <w:r>
        <w:rPr>
          <w:rFonts w:ascii="Calibri Light" w:hAnsi="Calibri Light"/>
          <w:sz w:val="24"/>
          <w:szCs w:val="24"/>
        </w:rPr>
        <w:t xml:space="preserve"> the extensive experience garnered by South African participants during the process, I believe that we will witness quicker and smoother implementation of projects under the REIPPP,” says Tim Davidson, a director of JG Afrika. </w:t>
      </w:r>
    </w:p>
    <w:p w14:paraId="0EC7C9F1" w14:textId="77777777" w:rsidR="009640C7" w:rsidRDefault="00995BD3">
      <w:pPr>
        <w:rPr>
          <w:rFonts w:ascii="Calibri Light" w:hAnsi="Calibri Light"/>
          <w:sz w:val="24"/>
          <w:szCs w:val="24"/>
        </w:rPr>
      </w:pPr>
      <w:r>
        <w:rPr>
          <w:rFonts w:ascii="Calibri Light" w:hAnsi="Calibri Light"/>
          <w:sz w:val="24"/>
          <w:szCs w:val="24"/>
        </w:rPr>
        <w:t>This leading firm of enginee</w:t>
      </w:r>
      <w:r>
        <w:rPr>
          <w:rFonts w:ascii="Calibri Light" w:hAnsi="Calibri Light"/>
          <w:sz w:val="24"/>
          <w:szCs w:val="24"/>
        </w:rPr>
        <w:t xml:space="preserve">rs and environmental scientists is closely associated with an array of successful projects under earlier windows of the REIPPP, including the 50 megawatt (MW) !Khi Solar One Tower in Upington, Northern Cape. </w:t>
      </w:r>
    </w:p>
    <w:p w14:paraId="219ADAE6" w14:textId="77777777" w:rsidR="009640C7" w:rsidRDefault="00995BD3">
      <w:pPr>
        <w:rPr>
          <w:rFonts w:ascii="Calibri Light" w:hAnsi="Calibri Light"/>
          <w:sz w:val="24"/>
          <w:szCs w:val="24"/>
        </w:rPr>
      </w:pPr>
      <w:r>
        <w:rPr>
          <w:rFonts w:ascii="Calibri Light" w:hAnsi="Calibri Light"/>
          <w:sz w:val="24"/>
          <w:szCs w:val="24"/>
        </w:rPr>
        <w:t>This project remains one of JG Afrika’s many mi</w:t>
      </w:r>
      <w:r>
        <w:rPr>
          <w:rFonts w:ascii="Calibri Light" w:hAnsi="Calibri Light"/>
          <w:sz w:val="24"/>
          <w:szCs w:val="24"/>
        </w:rPr>
        <w:t xml:space="preserve">lestones, in terms of sustainable power generation. It was the tallest concentrating solar power (CSP) tower in the world when the firm was appointed to provide professional structural review engineering and construction monitoring services. </w:t>
      </w:r>
    </w:p>
    <w:p w14:paraId="4CCC73CF" w14:textId="77777777" w:rsidR="009640C7" w:rsidRDefault="009640C7">
      <w:pPr>
        <w:rPr>
          <w:rFonts w:ascii="Calibri Light" w:hAnsi="Calibri Light"/>
          <w:sz w:val="24"/>
          <w:szCs w:val="24"/>
        </w:rPr>
      </w:pPr>
    </w:p>
    <w:p w14:paraId="5A83A643" w14:textId="77777777" w:rsidR="009640C7" w:rsidRDefault="009640C7">
      <w:pPr>
        <w:rPr>
          <w:rFonts w:ascii="Calibri Light" w:hAnsi="Calibri Light"/>
          <w:sz w:val="24"/>
          <w:szCs w:val="24"/>
        </w:rPr>
      </w:pPr>
    </w:p>
    <w:p w14:paraId="078E3EEC" w14:textId="77777777" w:rsidR="009640C7" w:rsidRDefault="00995BD3">
      <w:pPr>
        <w:rPr>
          <w:rFonts w:ascii="Calibri Light" w:hAnsi="Calibri Light"/>
          <w:sz w:val="24"/>
          <w:szCs w:val="24"/>
        </w:rPr>
      </w:pPr>
      <w:r>
        <w:rPr>
          <w:rFonts w:ascii="Calibri Light" w:hAnsi="Calibri Light"/>
          <w:sz w:val="24"/>
          <w:szCs w:val="24"/>
        </w:rPr>
        <w:t>In addition</w:t>
      </w:r>
      <w:r>
        <w:rPr>
          <w:rFonts w:ascii="Calibri Light" w:hAnsi="Calibri Light"/>
          <w:sz w:val="24"/>
          <w:szCs w:val="24"/>
        </w:rPr>
        <w:t xml:space="preserve"> to the power station’s 200 metre (m) tall circular shaft and concrete stiffening ring, JG Afrika undertook a full design review of the infrastructure’s 5 200 m</w:t>
      </w:r>
      <w:r>
        <w:rPr>
          <w:rFonts w:ascii="Calibri Light" w:hAnsi="Calibri Light"/>
          <w:sz w:val="24"/>
          <w:szCs w:val="24"/>
          <w:vertAlign w:val="superscript"/>
        </w:rPr>
        <w:t>3</w:t>
      </w:r>
      <w:r>
        <w:rPr>
          <w:rFonts w:ascii="Calibri Light" w:hAnsi="Calibri Light"/>
          <w:sz w:val="24"/>
          <w:szCs w:val="24"/>
        </w:rPr>
        <w:t xml:space="preserve"> foundations; 28 m high shear walls at the foot of the tower; 200 m tall stair and lift well; t</w:t>
      </w:r>
      <w:r>
        <w:rPr>
          <w:rFonts w:ascii="Calibri Light" w:hAnsi="Calibri Light"/>
          <w:sz w:val="24"/>
          <w:szCs w:val="24"/>
        </w:rPr>
        <w:t xml:space="preserve">hree 35 m x 20 m x 40 m external structural steel light receiver structures; </w:t>
      </w:r>
      <w:r>
        <w:rPr>
          <w:rFonts w:ascii="Calibri Light" w:eastAsia="Times New Roman" w:hAnsi="Calibri Light" w:cs="Arial"/>
          <w:sz w:val="24"/>
          <w:szCs w:val="24"/>
          <w:lang w:eastAsia="en-ZA"/>
        </w:rPr>
        <w:t xml:space="preserve">adjoining walkway platform; and extensive structural steel support framework. </w:t>
      </w:r>
    </w:p>
    <w:p w14:paraId="77108A65" w14:textId="77777777" w:rsidR="009640C7" w:rsidRDefault="00995BD3">
      <w:pPr>
        <w:rPr>
          <w:rFonts w:ascii="Calibri Light" w:hAnsi="Calibri Light"/>
          <w:sz w:val="24"/>
          <w:szCs w:val="24"/>
        </w:rPr>
      </w:pPr>
      <w:r>
        <w:rPr>
          <w:rFonts w:ascii="Calibri Light" w:eastAsia="Times New Roman" w:hAnsi="Calibri Light" w:cs="Arial"/>
          <w:sz w:val="24"/>
          <w:szCs w:val="24"/>
          <w:lang w:eastAsia="en-ZA"/>
        </w:rPr>
        <w:t>The design review included finite element analysis of the structure in its complete state and consid</w:t>
      </w:r>
      <w:r>
        <w:rPr>
          <w:rFonts w:ascii="Calibri Light" w:eastAsia="Times New Roman" w:hAnsi="Calibri Light" w:cs="Arial"/>
          <w:sz w:val="24"/>
          <w:szCs w:val="24"/>
          <w:lang w:eastAsia="en-ZA"/>
        </w:rPr>
        <w:t>ered the structural behaviour during the construction phase. Limit state design was undertaken based on the worst case results from dynamic and static modelling, while design loads were based on local and international codified standards.</w:t>
      </w:r>
    </w:p>
    <w:p w14:paraId="509A3A67" w14:textId="77777777" w:rsidR="009640C7" w:rsidRDefault="00995BD3">
      <w:pPr>
        <w:rPr>
          <w:rFonts w:ascii="Calibri Light" w:eastAsia="Times New Roman" w:hAnsi="Calibri Light" w:cs="Arial"/>
          <w:sz w:val="24"/>
          <w:szCs w:val="24"/>
          <w:lang w:eastAsia="en-ZA"/>
        </w:rPr>
      </w:pPr>
      <w:r>
        <w:rPr>
          <w:rFonts w:ascii="Calibri Light" w:eastAsia="Times New Roman" w:hAnsi="Calibri Light" w:cs="Arial"/>
          <w:sz w:val="24"/>
          <w:szCs w:val="24"/>
          <w:lang w:eastAsia="en-ZA"/>
        </w:rPr>
        <w:t>All designs and d</w:t>
      </w:r>
      <w:r>
        <w:rPr>
          <w:rFonts w:ascii="Calibri Light" w:eastAsia="Times New Roman" w:hAnsi="Calibri Light" w:cs="Arial"/>
          <w:sz w:val="24"/>
          <w:szCs w:val="24"/>
          <w:lang w:eastAsia="en-ZA"/>
        </w:rPr>
        <w:t>rawings supplied by Altac, the engineer, were evaluated and approved or modified to comply with JG Afrika’s requirements.</w:t>
      </w:r>
    </w:p>
    <w:p w14:paraId="47BF690B" w14:textId="77777777" w:rsidR="009640C7" w:rsidRDefault="00995BD3">
      <w:pPr>
        <w:rPr>
          <w:rFonts w:ascii="Calibri Light" w:eastAsia="Times New Roman" w:hAnsi="Calibri Light" w:cs="Arial"/>
          <w:sz w:val="24"/>
          <w:szCs w:val="24"/>
          <w:lang w:eastAsia="en-ZA"/>
        </w:rPr>
      </w:pPr>
      <w:r>
        <w:rPr>
          <w:rFonts w:ascii="Calibri Light" w:eastAsia="Times New Roman" w:hAnsi="Calibri Light" w:cs="Arial"/>
          <w:sz w:val="24"/>
          <w:szCs w:val="24"/>
          <w:lang w:eastAsia="en-ZA"/>
        </w:rPr>
        <w:t>The company was acting on behalf of Spanish sustainable technology specialist, Abengoa, one of numerous European companies that have a</w:t>
      </w:r>
      <w:r>
        <w:rPr>
          <w:rFonts w:ascii="Calibri Light" w:eastAsia="Times New Roman" w:hAnsi="Calibri Light" w:cs="Arial"/>
          <w:sz w:val="24"/>
          <w:szCs w:val="24"/>
          <w:lang w:eastAsia="en-ZA"/>
        </w:rPr>
        <w:t xml:space="preserve">lready invested substantially in South Africa’s renewable energy sector. </w:t>
      </w:r>
    </w:p>
    <w:p w14:paraId="152DACDB" w14:textId="77777777" w:rsidR="009640C7" w:rsidRDefault="00995BD3">
      <w:pPr>
        <w:rPr>
          <w:rFonts w:ascii="Calibri Light" w:hAnsi="Calibri Light"/>
          <w:sz w:val="24"/>
          <w:szCs w:val="24"/>
        </w:rPr>
      </w:pPr>
      <w:r>
        <w:rPr>
          <w:rFonts w:ascii="Calibri Light" w:hAnsi="Calibri Light"/>
          <w:sz w:val="24"/>
          <w:szCs w:val="24"/>
        </w:rPr>
        <w:t>Importantly, !Khi Solar One and KaXu Solar One were the first two privately-owned CSP power stations to be developed in South Africa.</w:t>
      </w:r>
    </w:p>
    <w:p w14:paraId="144D0994" w14:textId="77777777" w:rsidR="009640C7" w:rsidRDefault="00995BD3">
      <w:pPr>
        <w:rPr>
          <w:rFonts w:ascii="Calibri Light" w:hAnsi="Calibri Light"/>
          <w:sz w:val="24"/>
          <w:szCs w:val="24"/>
        </w:rPr>
      </w:pPr>
      <w:r>
        <w:rPr>
          <w:rFonts w:ascii="Calibri Light" w:hAnsi="Calibri Light"/>
          <w:sz w:val="24"/>
          <w:szCs w:val="24"/>
        </w:rPr>
        <w:t>JG Afrika also acted as the design review consul</w:t>
      </w:r>
      <w:r>
        <w:rPr>
          <w:rFonts w:ascii="Calibri Light" w:hAnsi="Calibri Light"/>
          <w:sz w:val="24"/>
          <w:szCs w:val="24"/>
        </w:rPr>
        <w:t xml:space="preserve">tant for the mirror assembly warehouse on the !Khi Solar One project on behalf of Abeinsa, Abengoa’s construction company, complementing its involvement in other utility-scale solar projects. </w:t>
      </w:r>
    </w:p>
    <w:p w14:paraId="6A753932" w14:textId="77777777" w:rsidR="009640C7" w:rsidRDefault="00995BD3">
      <w:pPr>
        <w:rPr>
          <w:rFonts w:ascii="Calibri Light" w:eastAsia="Times New Roman" w:hAnsi="Calibri Light" w:cs="Arial"/>
          <w:sz w:val="24"/>
          <w:szCs w:val="24"/>
          <w:lang w:eastAsia="en-ZA"/>
        </w:rPr>
      </w:pPr>
      <w:r>
        <w:rPr>
          <w:rFonts w:ascii="Calibri Light" w:hAnsi="Calibri Light"/>
          <w:sz w:val="24"/>
          <w:szCs w:val="24"/>
        </w:rPr>
        <w:t>This includes the De Aar and Droogfontein Photovoltaic (PV) Far</w:t>
      </w:r>
      <w:r>
        <w:rPr>
          <w:rFonts w:ascii="Calibri Light" w:hAnsi="Calibri Light"/>
          <w:sz w:val="24"/>
          <w:szCs w:val="24"/>
        </w:rPr>
        <w:t>ms where JG Afrika undertook all civil designs on behalf of Siemens South Africa, the engineering, procurement and construction contractor</w:t>
      </w:r>
      <w:r>
        <w:rPr>
          <w:rFonts w:ascii="Calibri Light" w:eastAsia="Times New Roman" w:hAnsi="Calibri Light" w:cs="Arial"/>
          <w:sz w:val="24"/>
          <w:szCs w:val="24"/>
          <w:lang w:eastAsia="en-ZA"/>
        </w:rPr>
        <w:t xml:space="preserve">. </w:t>
      </w:r>
    </w:p>
    <w:p w14:paraId="2E20297A" w14:textId="77777777" w:rsidR="009640C7" w:rsidRDefault="00995BD3">
      <w:pPr>
        <w:spacing w:after="160" w:line="256" w:lineRule="auto"/>
        <w:jc w:val="both"/>
        <w:rPr>
          <w:rFonts w:ascii="Calibri Light" w:eastAsia="Calibri" w:hAnsi="Calibri Light" w:cs="Arial"/>
          <w:sz w:val="24"/>
          <w:szCs w:val="24"/>
        </w:rPr>
      </w:pPr>
      <w:r>
        <w:rPr>
          <w:rFonts w:ascii="Calibri Light" w:eastAsia="Calibri" w:hAnsi="Calibri Light" w:cs="Times New Roman"/>
          <w:sz w:val="24"/>
          <w:szCs w:val="24"/>
        </w:rPr>
        <w:t xml:space="preserve">Meanwhile, JG Afrika has also built a strong track-record in wind energy projects in South Africa under the REIPPP banner, including acting </w:t>
      </w:r>
      <w:r>
        <w:rPr>
          <w:rFonts w:ascii="Calibri Light" w:eastAsia="Calibri" w:hAnsi="Calibri Light" w:cs="Times New Roman"/>
          <w:sz w:val="24"/>
          <w:szCs w:val="24"/>
          <w:lang w:eastAsia="en-ZA"/>
        </w:rPr>
        <w:t xml:space="preserve">as owner’s engineer </w:t>
      </w:r>
      <w:r>
        <w:rPr>
          <w:rFonts w:ascii="Calibri Light" w:eastAsia="Calibri" w:hAnsi="Calibri Light" w:cs="Arial"/>
          <w:sz w:val="24"/>
          <w:szCs w:val="24"/>
        </w:rPr>
        <w:t>on the Noblesfontein Wind Farm.</w:t>
      </w:r>
    </w:p>
    <w:p w14:paraId="22E3FFE5" w14:textId="77777777" w:rsidR="009640C7" w:rsidRDefault="00995BD3">
      <w:pPr>
        <w:spacing w:after="160" w:line="256" w:lineRule="auto"/>
        <w:jc w:val="both"/>
        <w:rPr>
          <w:rFonts w:ascii="Calibri Light" w:eastAsia="Calibri" w:hAnsi="Calibri Light" w:cs="Times New Roman"/>
          <w:sz w:val="24"/>
          <w:szCs w:val="24"/>
        </w:rPr>
      </w:pPr>
      <w:r>
        <w:rPr>
          <w:rFonts w:ascii="Calibri Light" w:eastAsia="Calibri" w:hAnsi="Calibri Light" w:cs="Arial"/>
          <w:sz w:val="24"/>
          <w:szCs w:val="24"/>
        </w:rPr>
        <w:t>These projects have also relied heavily upon the company’s geote</w:t>
      </w:r>
      <w:r>
        <w:rPr>
          <w:rFonts w:ascii="Calibri Light" w:eastAsia="Calibri" w:hAnsi="Calibri Light" w:cs="Arial"/>
          <w:sz w:val="24"/>
          <w:szCs w:val="24"/>
        </w:rPr>
        <w:t>chnical capabilities</w:t>
      </w:r>
      <w:r>
        <w:rPr>
          <w:rFonts w:ascii="Calibri Light" w:eastAsia="Calibri" w:hAnsi="Calibri Light" w:cs="Times New Roman"/>
          <w:sz w:val="24"/>
          <w:szCs w:val="24"/>
        </w:rPr>
        <w:t xml:space="preserve">, such as the geotechnical specialist consulting services and a range of geotechnical studies provided to  the Metrowind wind farm and Kouga Windfarm projects.  </w:t>
      </w:r>
    </w:p>
    <w:p w14:paraId="1FDCAE1D" w14:textId="77777777" w:rsidR="009640C7" w:rsidRDefault="00995BD3">
      <w:pPr>
        <w:rPr>
          <w:rFonts w:ascii="Calibri Light" w:eastAsia="Times New Roman" w:hAnsi="Calibri Light" w:cs="Arial"/>
          <w:sz w:val="24"/>
          <w:szCs w:val="24"/>
          <w:lang w:eastAsia="en-ZA"/>
        </w:rPr>
      </w:pPr>
      <w:r>
        <w:rPr>
          <w:rFonts w:ascii="Calibri Light" w:eastAsia="Times New Roman" w:hAnsi="Calibri Light" w:cs="Arial"/>
          <w:sz w:val="24"/>
          <w:szCs w:val="24"/>
          <w:lang w:eastAsia="en-ZA"/>
        </w:rPr>
        <w:t>Owen Davis, an executive associate of JG Afrika, is confident that this ap</w:t>
      </w:r>
      <w:r>
        <w:rPr>
          <w:rFonts w:ascii="Calibri Light" w:eastAsia="Times New Roman" w:hAnsi="Calibri Light" w:cs="Arial"/>
          <w:sz w:val="24"/>
          <w:szCs w:val="24"/>
          <w:lang w:eastAsia="en-ZA"/>
        </w:rPr>
        <w:t xml:space="preserve">petite for increased involvement in South Africa’s vast RE potential will continue based on its own future pipeline of projects under the REIPPP banner. </w:t>
      </w:r>
    </w:p>
    <w:p w14:paraId="701051AB" w14:textId="77777777" w:rsidR="009640C7" w:rsidRDefault="00995BD3">
      <w:pPr>
        <w:rPr>
          <w:rFonts w:ascii="Calibri Light" w:eastAsia="Times New Roman" w:hAnsi="Calibri Light" w:cs="Arial"/>
          <w:sz w:val="24"/>
          <w:szCs w:val="24"/>
          <w:lang w:eastAsia="en-ZA"/>
        </w:rPr>
      </w:pPr>
      <w:r>
        <w:rPr>
          <w:rFonts w:ascii="Calibri Light" w:eastAsia="Times New Roman" w:hAnsi="Calibri Light" w:cs="Arial"/>
          <w:sz w:val="24"/>
          <w:szCs w:val="24"/>
          <w:lang w:eastAsia="en-ZA"/>
        </w:rPr>
        <w:t>Importantly, many of these European companies are even exploring opportunities elsewhere in the larger</w:t>
      </w:r>
      <w:r>
        <w:rPr>
          <w:rFonts w:ascii="Calibri Light" w:eastAsia="Times New Roman" w:hAnsi="Calibri Light" w:cs="Arial"/>
          <w:sz w:val="24"/>
          <w:szCs w:val="24"/>
          <w:lang w:eastAsia="en-ZA"/>
        </w:rPr>
        <w:t xml:space="preserve"> Southern African Development Community (SADEC) region where South Africa’s </w:t>
      </w:r>
    </w:p>
    <w:p w14:paraId="3D1A03BC" w14:textId="77777777" w:rsidR="009640C7" w:rsidRDefault="009640C7">
      <w:pPr>
        <w:rPr>
          <w:rFonts w:ascii="Calibri Light" w:eastAsia="Times New Roman" w:hAnsi="Calibri Light" w:cs="Arial"/>
          <w:sz w:val="24"/>
          <w:szCs w:val="24"/>
          <w:lang w:eastAsia="en-ZA"/>
        </w:rPr>
      </w:pPr>
    </w:p>
    <w:p w14:paraId="2A0E0B74" w14:textId="77777777" w:rsidR="009640C7" w:rsidRDefault="009640C7">
      <w:pPr>
        <w:rPr>
          <w:rFonts w:ascii="Calibri Light" w:eastAsia="Times New Roman" w:hAnsi="Calibri Light" w:cs="Arial"/>
          <w:sz w:val="24"/>
          <w:szCs w:val="24"/>
          <w:lang w:eastAsia="en-ZA"/>
        </w:rPr>
      </w:pPr>
    </w:p>
    <w:p w14:paraId="77DA37E8" w14:textId="77777777" w:rsidR="009640C7" w:rsidRDefault="00995BD3">
      <w:pPr>
        <w:rPr>
          <w:rFonts w:ascii="Calibri Light" w:eastAsia="Times New Roman" w:hAnsi="Calibri Light" w:cs="Arial"/>
          <w:sz w:val="24"/>
          <w:szCs w:val="24"/>
          <w:lang w:eastAsia="en-ZA"/>
        </w:rPr>
      </w:pPr>
      <w:r>
        <w:rPr>
          <w:rFonts w:ascii="Calibri Light" w:eastAsia="Times New Roman" w:hAnsi="Calibri Light" w:cs="Arial"/>
          <w:sz w:val="24"/>
          <w:szCs w:val="24"/>
          <w:lang w:eastAsia="en-ZA"/>
        </w:rPr>
        <w:t>own experience is being used as a blueprint for the efficient rollout of clean energy programmes in other countries.</w:t>
      </w:r>
    </w:p>
    <w:p w14:paraId="099FA629" w14:textId="77777777" w:rsidR="009640C7" w:rsidRDefault="00995BD3">
      <w:pPr>
        <w:rPr>
          <w:rFonts w:ascii="Calibri Light" w:eastAsia="Times New Roman" w:hAnsi="Calibri Light" w:cs="Arial"/>
          <w:sz w:val="24"/>
          <w:szCs w:val="24"/>
          <w:lang w:eastAsia="en-ZA"/>
        </w:rPr>
      </w:pPr>
      <w:r>
        <w:rPr>
          <w:rFonts w:ascii="Calibri Light" w:eastAsia="Times New Roman" w:hAnsi="Calibri Light" w:cs="Arial"/>
          <w:sz w:val="24"/>
          <w:szCs w:val="24"/>
          <w:lang w:eastAsia="en-ZA"/>
        </w:rPr>
        <w:t xml:space="preserve">“South Africa has become a major investment destination for </w:t>
      </w:r>
      <w:r>
        <w:rPr>
          <w:rFonts w:ascii="Calibri Light" w:eastAsia="Times New Roman" w:hAnsi="Calibri Light" w:cs="Arial"/>
          <w:sz w:val="24"/>
          <w:szCs w:val="24"/>
          <w:lang w:eastAsia="en-ZA"/>
        </w:rPr>
        <w:t>European technology companies. We can, therefore, expect to see more and stronger linkages being forged between them and local developers, as well as participants in the professional teams. This bodes very well for sustainable energy for the country and th</w:t>
      </w:r>
      <w:r>
        <w:rPr>
          <w:rFonts w:ascii="Calibri Light" w:eastAsia="Times New Roman" w:hAnsi="Calibri Light" w:cs="Arial"/>
          <w:sz w:val="24"/>
          <w:szCs w:val="24"/>
          <w:lang w:eastAsia="en-ZA"/>
        </w:rPr>
        <w:t>e larger region,” Davis says.</w:t>
      </w:r>
    </w:p>
    <w:p w14:paraId="4CB63581" w14:textId="77777777" w:rsidR="009640C7" w:rsidRDefault="00995BD3">
      <w:pPr>
        <w:rPr>
          <w:rFonts w:ascii="Calibri Light" w:eastAsia="Times New Roman" w:hAnsi="Calibri Light" w:cs="Arial"/>
          <w:sz w:val="24"/>
          <w:szCs w:val="24"/>
          <w:lang w:eastAsia="en-ZA"/>
        </w:rPr>
      </w:pPr>
      <w:r>
        <w:rPr>
          <w:rFonts w:ascii="Calibri Light" w:eastAsia="Times New Roman" w:hAnsi="Calibri Light" w:cs="Arial"/>
          <w:sz w:val="24"/>
          <w:szCs w:val="24"/>
          <w:lang w:eastAsia="en-ZA"/>
        </w:rPr>
        <w:t xml:space="preserve">One of JG Afrika’s strengths in the market is the range and depth of its technical service offering. This has positioned it as a single point of contact for all engineering services associated with the development of these </w:t>
      </w:r>
      <w:r>
        <w:rPr>
          <w:rFonts w:ascii="Calibri Light" w:eastAsia="Times New Roman" w:hAnsi="Calibri Light" w:cs="Arial"/>
          <w:sz w:val="24"/>
          <w:szCs w:val="24"/>
          <w:lang w:eastAsia="en-ZA"/>
        </w:rPr>
        <w:t>power stations.</w:t>
      </w:r>
    </w:p>
    <w:p w14:paraId="052F8210" w14:textId="77777777" w:rsidR="009640C7" w:rsidRDefault="00995BD3">
      <w:pPr>
        <w:rPr>
          <w:rFonts w:ascii="Calibri Light" w:eastAsia="Times New Roman" w:hAnsi="Calibri Light" w:cs="Arial"/>
          <w:sz w:val="24"/>
          <w:szCs w:val="24"/>
          <w:lang w:eastAsia="en-ZA"/>
        </w:rPr>
      </w:pPr>
      <w:r>
        <w:rPr>
          <w:rFonts w:ascii="Calibri Light" w:eastAsia="Times New Roman" w:hAnsi="Calibri Light" w:cs="Arial"/>
          <w:sz w:val="24"/>
          <w:szCs w:val="24"/>
          <w:lang w:eastAsia="en-ZA"/>
        </w:rPr>
        <w:t xml:space="preserve">Meanwhile, the firm has also succeeded in gaining a significant head-start in the maturing waste-to-gas market, following its extensive involvement in the </w:t>
      </w:r>
      <w:r>
        <w:rPr>
          <w:rFonts w:ascii="Calibri Light" w:hAnsi="Calibri Light"/>
          <w:sz w:val="24"/>
          <w:szCs w:val="24"/>
        </w:rPr>
        <w:t xml:space="preserve">first large-scale waste-to-energy plant in Africa that started operating in Athlone, </w:t>
      </w:r>
      <w:r>
        <w:rPr>
          <w:rFonts w:ascii="Calibri Light" w:hAnsi="Calibri Light"/>
          <w:sz w:val="24"/>
          <w:szCs w:val="24"/>
        </w:rPr>
        <w:t>Western Cape, earlier this year.</w:t>
      </w:r>
    </w:p>
    <w:p w14:paraId="0A9D5E62" w14:textId="77777777" w:rsidR="009640C7" w:rsidRDefault="00995BD3">
      <w:pPr>
        <w:rPr>
          <w:rFonts w:ascii="Calibri Light" w:hAnsi="Calibri Light"/>
          <w:sz w:val="24"/>
          <w:szCs w:val="24"/>
        </w:rPr>
      </w:pPr>
      <w:r>
        <w:rPr>
          <w:rFonts w:ascii="Calibri Light" w:hAnsi="Calibri Light"/>
          <w:sz w:val="24"/>
          <w:szCs w:val="24"/>
        </w:rPr>
        <w:t xml:space="preserve">JG Afrika was part of the team that comprised project initiators and developers, Clean Energy Africa and New Horizons Energy, as well as Fountain Civil Engineering, the engineer, procure and construct contractor. </w:t>
      </w:r>
    </w:p>
    <w:p w14:paraId="523A7C6A" w14:textId="77777777" w:rsidR="009640C7" w:rsidRDefault="00995BD3">
      <w:pPr>
        <w:rPr>
          <w:rFonts w:ascii="Calibri Light" w:hAnsi="Calibri Light"/>
          <w:sz w:val="24"/>
          <w:szCs w:val="24"/>
        </w:rPr>
      </w:pPr>
      <w:r>
        <w:rPr>
          <w:rFonts w:ascii="Calibri Light" w:hAnsi="Calibri Light"/>
          <w:sz w:val="24"/>
          <w:szCs w:val="24"/>
        </w:rPr>
        <w:t xml:space="preserve">The firm </w:t>
      </w:r>
      <w:r>
        <w:rPr>
          <w:rFonts w:ascii="Calibri Light" w:hAnsi="Calibri Light"/>
          <w:sz w:val="24"/>
          <w:szCs w:val="24"/>
        </w:rPr>
        <w:t xml:space="preserve">was involved in site-development planning, traffic and transportation, as well as the civil and structural contract and design elements of the project. </w:t>
      </w:r>
    </w:p>
    <w:p w14:paraId="28C3CBCC" w14:textId="77777777" w:rsidR="009640C7" w:rsidRDefault="00995BD3">
      <w:pPr>
        <w:rPr>
          <w:rFonts w:ascii="Calibri Light" w:hAnsi="Calibri Light"/>
          <w:sz w:val="24"/>
          <w:szCs w:val="24"/>
        </w:rPr>
      </w:pPr>
      <w:r>
        <w:rPr>
          <w:rFonts w:ascii="Calibri Light" w:hAnsi="Calibri Light"/>
          <w:sz w:val="24"/>
          <w:szCs w:val="24"/>
        </w:rPr>
        <w:t>In addition, JG Afrika was tasked with the integration of certain designs, with environmental and build</w:t>
      </w:r>
      <w:r>
        <w:rPr>
          <w:rFonts w:ascii="Calibri Light" w:hAnsi="Calibri Light"/>
          <w:sz w:val="24"/>
          <w:szCs w:val="24"/>
        </w:rPr>
        <w:t>ing plans, plus essential stormwater and effluent-management planning, while serving as the lead consultant in the mechanical, electrical, IT, ventilation and fire teams, as well as for architectural and building plan approvals.</w:t>
      </w:r>
    </w:p>
    <w:p w14:paraId="7A6E0A0D" w14:textId="77777777" w:rsidR="009640C7" w:rsidRDefault="00995BD3">
      <w:pPr>
        <w:rPr>
          <w:rFonts w:ascii="Calibri Light" w:hAnsi="Calibri Light"/>
          <w:sz w:val="24"/>
          <w:szCs w:val="24"/>
        </w:rPr>
      </w:pPr>
      <w:r>
        <w:rPr>
          <w:rFonts w:ascii="Calibri Light" w:hAnsi="Calibri Light"/>
          <w:sz w:val="24"/>
          <w:szCs w:val="24"/>
        </w:rPr>
        <w:t>Participation in this proje</w:t>
      </w:r>
      <w:r>
        <w:rPr>
          <w:rFonts w:ascii="Calibri Light" w:hAnsi="Calibri Light"/>
          <w:sz w:val="24"/>
          <w:szCs w:val="24"/>
        </w:rPr>
        <w:t>ct has also bolstered the engineering and environmental firm’s capabilities in biomass projects, definitely a highlight of this next round of the REIPPP that will also help the country optimise the use of its vast forestry and sawmilling residues.</w:t>
      </w:r>
    </w:p>
    <w:p w14:paraId="6A8496B9" w14:textId="77777777" w:rsidR="009640C7" w:rsidRDefault="00995BD3">
      <w:pPr>
        <w:rPr>
          <w:rFonts w:ascii="Calibri Light" w:hAnsi="Calibri Light"/>
          <w:sz w:val="24"/>
          <w:szCs w:val="24"/>
        </w:rPr>
      </w:pPr>
      <w:r>
        <w:rPr>
          <w:rFonts w:ascii="Calibri Light" w:hAnsi="Calibri Light"/>
          <w:sz w:val="24"/>
          <w:szCs w:val="24"/>
        </w:rPr>
        <w:t>Examples</w:t>
      </w:r>
      <w:r>
        <w:rPr>
          <w:rFonts w:ascii="Calibri Light" w:hAnsi="Calibri Light"/>
          <w:sz w:val="24"/>
          <w:szCs w:val="24"/>
        </w:rPr>
        <w:t xml:space="preserve"> of these biomass projects are those using wood-waste to produce electricity, or other forms of energy, and JG Afrika has already engaged with Scandinavian investors and developers of such technology.</w:t>
      </w:r>
    </w:p>
    <w:p w14:paraId="7B9716BD" w14:textId="77777777" w:rsidR="009640C7" w:rsidRDefault="00995BD3">
      <w:pPr>
        <w:rPr>
          <w:rFonts w:ascii="Calibri Light" w:hAnsi="Calibri Light"/>
          <w:sz w:val="24"/>
          <w:szCs w:val="24"/>
        </w:rPr>
      </w:pPr>
      <w:r>
        <w:rPr>
          <w:rFonts w:ascii="Calibri Light" w:hAnsi="Calibri Light"/>
          <w:sz w:val="24"/>
          <w:szCs w:val="24"/>
        </w:rPr>
        <w:t>Both Davis and Davidson are extremely proud of their in</w:t>
      </w:r>
      <w:r>
        <w:rPr>
          <w:rFonts w:ascii="Calibri Light" w:hAnsi="Calibri Light"/>
          <w:sz w:val="24"/>
          <w:szCs w:val="24"/>
        </w:rPr>
        <w:t xml:space="preserve">volvement in helping South Africa secure a sustainable future that is in line with the growing international “green” consciousness, as well as JG Afrika’s own ethos regarding infrastructure development on the continent. </w:t>
      </w:r>
    </w:p>
    <w:p w14:paraId="6E504133" w14:textId="77777777" w:rsidR="009640C7" w:rsidRDefault="009640C7">
      <w:pPr>
        <w:rPr>
          <w:rFonts w:ascii="Calibri Light" w:hAnsi="Calibri Light" w:cs="Tahoma"/>
          <w:b/>
          <w:sz w:val="24"/>
          <w:szCs w:val="24"/>
        </w:rPr>
      </w:pPr>
    </w:p>
    <w:p w14:paraId="17E23B24" w14:textId="77777777" w:rsidR="009640C7" w:rsidRDefault="009640C7">
      <w:pPr>
        <w:rPr>
          <w:rFonts w:ascii="Calibri Light" w:hAnsi="Calibri Light" w:cs="Tahoma"/>
          <w:b/>
          <w:sz w:val="24"/>
          <w:szCs w:val="24"/>
        </w:rPr>
      </w:pPr>
    </w:p>
    <w:p w14:paraId="5D03800F" w14:textId="77777777" w:rsidR="009640C7" w:rsidRDefault="009640C7">
      <w:pPr>
        <w:rPr>
          <w:rFonts w:ascii="Calibri Light" w:hAnsi="Calibri Light" w:cs="Tahoma"/>
          <w:b/>
          <w:sz w:val="24"/>
          <w:szCs w:val="24"/>
        </w:rPr>
      </w:pPr>
    </w:p>
    <w:p w14:paraId="6A54B130" w14:textId="77777777" w:rsidR="009640C7" w:rsidRDefault="00995BD3">
      <w:pPr>
        <w:rPr>
          <w:rFonts w:ascii="Calibri Light" w:hAnsi="Calibri Light" w:cs="Calibri Light"/>
          <w:b/>
          <w:bCs/>
        </w:rPr>
      </w:pPr>
      <w:r>
        <w:rPr>
          <w:rFonts w:ascii="Calibri Light" w:hAnsi="Calibri Light" w:cs="Calibri Light"/>
          <w:b/>
          <w:bCs/>
        </w:rPr>
        <w:t>Ends</w:t>
      </w:r>
    </w:p>
    <w:p w14:paraId="4E1E744D" w14:textId="77777777" w:rsidR="009640C7" w:rsidRDefault="00995BD3">
      <w:pPr>
        <w:rPr>
          <w:rFonts w:ascii="Calibri Light" w:hAnsi="Calibri Light" w:cs="Calibri Light"/>
          <w:b/>
          <w:bCs/>
        </w:rPr>
      </w:pPr>
      <w:r>
        <w:rPr>
          <w:rFonts w:ascii="Calibri Light" w:hAnsi="Calibri Light" w:cs="Calibri Light"/>
          <w:b/>
          <w:bCs/>
        </w:rPr>
        <w:t>Images and captions:</w:t>
      </w:r>
    </w:p>
    <w:p w14:paraId="01607D1A" w14:textId="77777777" w:rsidR="009640C7" w:rsidRDefault="00995BD3">
      <w:pPr>
        <w:rPr>
          <w:rFonts w:ascii="Calibri Light" w:hAnsi="Calibri Light" w:cs="Calibri Light"/>
          <w:b/>
          <w:bCs/>
        </w:rPr>
      </w:pPr>
      <w:r>
        <w:rPr>
          <w:rFonts w:ascii="Calibri Light" w:hAnsi="Calibri Light" w:cs="Calibri Light"/>
          <w:b/>
          <w:bCs/>
        </w:rPr>
        <w:t>[Image: Khi_Solar]</w:t>
      </w:r>
    </w:p>
    <w:p w14:paraId="6DABFABA" w14:textId="77777777" w:rsidR="009640C7" w:rsidRDefault="00995BD3">
      <w:pPr>
        <w:spacing w:after="0"/>
        <w:rPr>
          <w:rFonts w:ascii="Calibri Light" w:hAnsi="Calibri Light" w:cs="Calibri Light"/>
          <w:b/>
          <w:bCs/>
          <w:lang w:val="en-US"/>
        </w:rPr>
      </w:pPr>
      <w:r>
        <w:rPr>
          <w:rFonts w:ascii="Calibri Light" w:hAnsi="Calibri Light" w:cs="Calibri Light"/>
          <w:b/>
          <w:bCs/>
        </w:rPr>
        <w:t xml:space="preserve">[Caption:] </w:t>
      </w:r>
      <w:r>
        <w:rPr>
          <w:rFonts w:ascii="Calibri Light" w:eastAsia="Calibri" w:hAnsi="Calibri Light" w:cs="Calibri Light"/>
          <w:b/>
          <w:bCs/>
          <w:lang w:val="en-US" w:eastAsia="zh-CN" w:bidi="ar"/>
        </w:rPr>
        <w:t>!Khi Solar One Tower at Upington, Northern Cape, clearly showing how concentrated solar power (CSP) systems concentrate the sun’s energy using the reflection from the mirror panels to produce heat that is then used to generate</w:t>
      </w:r>
      <w:r>
        <w:rPr>
          <w:rFonts w:ascii="Calibri Light" w:eastAsia="Calibri" w:hAnsi="Calibri Light" w:cs="Calibri Light"/>
          <w:b/>
          <w:bCs/>
          <w:lang w:val="en-US" w:eastAsia="zh-CN" w:bidi="ar"/>
        </w:rPr>
        <w:t xml:space="preserve"> electricity.</w:t>
      </w:r>
    </w:p>
    <w:p w14:paraId="79BE98D2" w14:textId="77777777" w:rsidR="009640C7" w:rsidRDefault="009640C7">
      <w:pPr>
        <w:rPr>
          <w:rFonts w:ascii="Calibri Light" w:hAnsi="Calibri Light" w:cs="Calibri Light"/>
          <w:b/>
          <w:bCs/>
        </w:rPr>
      </w:pPr>
    </w:p>
    <w:p w14:paraId="1FF9A135" w14:textId="77777777" w:rsidR="009640C7" w:rsidRDefault="00995BD3">
      <w:pPr>
        <w:rPr>
          <w:rFonts w:ascii="Calibri Light" w:hAnsi="Calibri Light" w:cs="Calibri Light"/>
          <w:b/>
          <w:bCs/>
        </w:rPr>
      </w:pPr>
      <w:r>
        <w:rPr>
          <w:rFonts w:ascii="Calibri Light" w:hAnsi="Calibri Light" w:cs="Calibri Light"/>
          <w:b/>
          <w:bCs/>
        </w:rPr>
        <w:t>[Image: Nobelsfontein_1]</w:t>
      </w:r>
    </w:p>
    <w:p w14:paraId="46AA3DE7" w14:textId="77777777" w:rsidR="009640C7" w:rsidRDefault="00995BD3">
      <w:pPr>
        <w:spacing w:after="0" w:line="240" w:lineRule="atLeast"/>
        <w:rPr>
          <w:rFonts w:ascii="Calibri Light" w:hAnsi="Calibri Light" w:cs="Calibri Light"/>
          <w:b/>
          <w:bCs/>
          <w:lang w:val="en-US"/>
        </w:rPr>
      </w:pPr>
      <w:r>
        <w:rPr>
          <w:rFonts w:ascii="Calibri Light" w:hAnsi="Calibri Light" w:cs="Calibri Light"/>
          <w:b/>
          <w:bCs/>
        </w:rPr>
        <w:t xml:space="preserve">[Caption:] </w:t>
      </w:r>
      <w:r>
        <w:rPr>
          <w:rFonts w:ascii="Calibri Light" w:eastAsia="Calibri" w:hAnsi="Calibri Light" w:cs="Calibri Light"/>
          <w:b/>
          <w:bCs/>
          <w:color w:val="000000"/>
          <w:lang w:val="en-US" w:bidi="ar"/>
        </w:rPr>
        <w:t>JG Afrika was appointed in JV with CA du Toit to undertake the design of the Balance of Plant, undertake a detailed geotechnical investigation and procure an aerial Lidar survey of a 20 ha area.</w:t>
      </w:r>
    </w:p>
    <w:p w14:paraId="0C15A3FB" w14:textId="77777777" w:rsidR="009640C7" w:rsidRDefault="009640C7">
      <w:pPr>
        <w:rPr>
          <w:rFonts w:ascii="Calibri Light" w:hAnsi="Calibri Light" w:cs="Calibri Light"/>
          <w:b/>
          <w:bCs/>
        </w:rPr>
      </w:pPr>
    </w:p>
    <w:p w14:paraId="35409E97" w14:textId="77777777" w:rsidR="009640C7" w:rsidRDefault="00995BD3">
      <w:pPr>
        <w:rPr>
          <w:rFonts w:ascii="Calibri Light" w:hAnsi="Calibri Light" w:cs="Calibri Light"/>
          <w:b/>
          <w:bCs/>
        </w:rPr>
      </w:pPr>
      <w:r>
        <w:rPr>
          <w:rFonts w:ascii="Calibri Light" w:hAnsi="Calibri Light" w:cs="Calibri Light"/>
          <w:b/>
          <w:bCs/>
        </w:rPr>
        <w:t>[Image: T</w:t>
      </w:r>
      <w:r>
        <w:rPr>
          <w:rFonts w:ascii="Calibri Light" w:hAnsi="Calibri Light" w:cs="Calibri Light"/>
          <w:b/>
          <w:bCs/>
        </w:rPr>
        <w:t>im_Davidson]</w:t>
      </w:r>
    </w:p>
    <w:p w14:paraId="0B10C87F" w14:textId="77777777" w:rsidR="009640C7" w:rsidRDefault="00995BD3">
      <w:pPr>
        <w:rPr>
          <w:rFonts w:ascii="Calibri Light" w:hAnsi="Calibri Light" w:cs="Calibri Light"/>
          <w:b/>
          <w:bCs/>
        </w:rPr>
      </w:pPr>
      <w:r>
        <w:rPr>
          <w:rFonts w:ascii="Calibri Light" w:hAnsi="Calibri Light" w:cs="Calibri Light"/>
          <w:b/>
          <w:bCs/>
        </w:rPr>
        <w:t>[Caption:] Tim Davidson</w:t>
      </w:r>
    </w:p>
    <w:p w14:paraId="1DE8681C" w14:textId="77777777" w:rsidR="009640C7" w:rsidRDefault="009640C7">
      <w:pPr>
        <w:rPr>
          <w:rFonts w:ascii="Calibri Light" w:hAnsi="Calibri Light" w:cs="Calibri Light"/>
          <w:b/>
          <w:bCs/>
        </w:rPr>
      </w:pPr>
    </w:p>
    <w:p w14:paraId="77EEC7F2" w14:textId="77777777" w:rsidR="009640C7" w:rsidRDefault="009640C7">
      <w:pPr>
        <w:rPr>
          <w:rFonts w:ascii="Calibri Light" w:hAnsi="Calibri Light" w:cs="Calibri Light"/>
        </w:rPr>
      </w:pPr>
    </w:p>
    <w:p w14:paraId="1E797D96" w14:textId="77777777" w:rsidR="009640C7" w:rsidRDefault="009640C7">
      <w:pPr>
        <w:rPr>
          <w:rFonts w:ascii="Calibri Light" w:hAnsi="Calibri Light" w:cs="Calibri Light"/>
        </w:rPr>
      </w:pPr>
    </w:p>
    <w:p w14:paraId="35D3A1E9" w14:textId="77777777" w:rsidR="009640C7" w:rsidRDefault="009640C7">
      <w:pPr>
        <w:rPr>
          <w:rFonts w:ascii="Arial" w:hAnsi="Arial" w:cs="Arial"/>
        </w:rPr>
      </w:pPr>
    </w:p>
    <w:p w14:paraId="12F726E3" w14:textId="77777777" w:rsidR="009640C7" w:rsidRDefault="00995BD3">
      <w:pPr>
        <w:pStyle w:val="NormalWeb"/>
        <w:shd w:val="clear" w:color="auto" w:fill="FFFFFF"/>
        <w:spacing w:before="0" w:beforeAutospacing="0" w:after="150" w:afterAutospacing="0" w:line="315" w:lineRule="atLeast"/>
        <w:jc w:val="both"/>
        <w:rPr>
          <w:rFonts w:ascii="Calibri Light" w:hAnsi="Calibri Light"/>
          <w:b/>
          <w:u w:val="single"/>
        </w:rPr>
      </w:pPr>
      <w:r>
        <w:rPr>
          <w:rFonts w:ascii="Calibri Light" w:hAnsi="Calibri Light"/>
          <w:b/>
          <w:u w:val="single"/>
        </w:rPr>
        <w:t>For further information please contact:</w:t>
      </w:r>
    </w:p>
    <w:p w14:paraId="2E9B91A1" w14:textId="77777777" w:rsidR="009640C7" w:rsidRDefault="00995BD3">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Charmagne Denny </w:t>
      </w:r>
    </w:p>
    <w:p w14:paraId="212EAC0D" w14:textId="77777777" w:rsidR="009640C7" w:rsidRDefault="00995BD3">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Marketing &amp; Communications Manager</w:t>
      </w:r>
    </w:p>
    <w:p w14:paraId="168B2B0B" w14:textId="77777777" w:rsidR="009640C7" w:rsidRDefault="00995BD3">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Cell: +27 83 289 1806</w:t>
      </w:r>
    </w:p>
    <w:p w14:paraId="73FF00F0" w14:textId="77777777" w:rsidR="009640C7" w:rsidRDefault="00995BD3">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Tel: +27 11 231 2200</w:t>
      </w:r>
    </w:p>
    <w:p w14:paraId="18D3DD05" w14:textId="77777777" w:rsidR="009640C7" w:rsidRDefault="00995BD3">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E-mail: </w:t>
      </w:r>
      <w:hyperlink r:id="rId7" w:history="1">
        <w:r>
          <w:rPr>
            <w:rStyle w:val="Hyperlink"/>
            <w:rFonts w:ascii="Calibri Light" w:hAnsi="Calibri Light"/>
            <w:b/>
            <w:color w:val="auto"/>
            <w:u w:val="none"/>
          </w:rPr>
          <w:t>dennyc@jgafrika.com</w:t>
        </w:r>
      </w:hyperlink>
    </w:p>
    <w:p w14:paraId="12D2B69A" w14:textId="77777777" w:rsidR="009640C7" w:rsidRDefault="00995BD3">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Web: </w:t>
      </w:r>
      <w:hyperlink r:id="rId8" w:history="1">
        <w:r>
          <w:rPr>
            <w:rStyle w:val="Hyperlink"/>
            <w:rFonts w:ascii="Calibri Light" w:hAnsi="Calibri Light"/>
            <w:b/>
            <w:color w:val="auto"/>
            <w:u w:val="none"/>
          </w:rPr>
          <w:t>www.jgafrika.com</w:t>
        </w:r>
      </w:hyperlink>
    </w:p>
    <w:p w14:paraId="38B3E4BF" w14:textId="77777777" w:rsidR="009640C7" w:rsidRDefault="009640C7">
      <w:pPr>
        <w:rPr>
          <w:rFonts w:ascii="Arial" w:hAnsi="Arial" w:cs="Arial"/>
        </w:rPr>
      </w:pPr>
    </w:p>
    <w:p w14:paraId="685B5311" w14:textId="77777777" w:rsidR="009640C7" w:rsidRDefault="009640C7">
      <w:pPr>
        <w:rPr>
          <w:rFonts w:ascii="Arial" w:hAnsi="Arial" w:cs="Arial"/>
        </w:rPr>
      </w:pPr>
    </w:p>
    <w:sectPr w:rsidR="009640C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967FD" w14:textId="77777777" w:rsidR="00995BD3" w:rsidRDefault="00995BD3">
      <w:pPr>
        <w:spacing w:after="0" w:line="240" w:lineRule="auto"/>
      </w:pPr>
      <w:r>
        <w:separator/>
      </w:r>
    </w:p>
  </w:endnote>
  <w:endnote w:type="continuationSeparator" w:id="0">
    <w:p w14:paraId="560B74D9" w14:textId="77777777" w:rsidR="00995BD3" w:rsidRDefault="00995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default"/>
    <w:sig w:usb0="00000003" w:usb1="288F0000" w:usb2="00000006" w:usb3="00000000" w:csb0="00040001"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362F21" w14:textId="77777777" w:rsidR="00995BD3" w:rsidRDefault="00995BD3">
      <w:pPr>
        <w:spacing w:after="0" w:line="240" w:lineRule="auto"/>
      </w:pPr>
      <w:r>
        <w:separator/>
      </w:r>
    </w:p>
  </w:footnote>
  <w:footnote w:type="continuationSeparator" w:id="0">
    <w:p w14:paraId="3105F10D" w14:textId="77777777" w:rsidR="00995BD3" w:rsidRDefault="00995BD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3C713" w14:textId="77777777" w:rsidR="009640C7" w:rsidRDefault="00995BD3">
    <w:pPr>
      <w:pStyle w:val="Header"/>
    </w:pPr>
    <w:r>
      <w:rPr>
        <w:noProof/>
        <w:lang w:val="en-US"/>
      </w:rPr>
      <mc:AlternateContent>
        <mc:Choice Requires="wps">
          <w:drawing>
            <wp:anchor distT="0" distB="0" distL="114300" distR="114300" simplePos="0" relativeHeight="251662336" behindDoc="0" locked="0" layoutInCell="1" allowOverlap="1" wp14:anchorId="61C1B4F1" wp14:editId="5F477204">
              <wp:simplePos x="0" y="0"/>
              <wp:positionH relativeFrom="column">
                <wp:posOffset>4594225</wp:posOffset>
              </wp:positionH>
              <wp:positionV relativeFrom="paragraph">
                <wp:posOffset>-174625</wp:posOffset>
              </wp:positionV>
              <wp:extent cx="262890" cy="2190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noFill/>
                      <a:ln w="9525">
                        <a:noFill/>
                        <a:miter lim="800000"/>
                      </a:ln>
                    </wps:spPr>
                    <wps:txbx>
                      <w:txbxContent>
                        <w:p w14:paraId="727C8762" w14:textId="77777777" w:rsidR="009640C7" w:rsidRDefault="00995BD3">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1.75pt;margin-top:-13.75pt;height:17.25pt;width:20.7pt;z-index:251662336;mso-width-relative:page;mso-height-relative:page;" filled="f" stroked="f" coordsize="21600,21600" o:gfxdata="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D0P9cAAAAJAQAADwAAAAAAAAABACAAAAAiAAAAZHJzL2Rvd25yZXYueG1sUEsB&#10;AhQAFAAAAAgAh07iQM6kH/j2AQAA2QMAAA4AAAAAAAAAAQAgAAAAJgEAAGRycy9lMm9Eb2MueG1s&#10;UEsFBgAAAAAGAAYAWQEAAI4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52EDF5F1" wp14:editId="0E010D60">
              <wp:simplePos x="0" y="0"/>
              <wp:positionH relativeFrom="column">
                <wp:posOffset>4601845</wp:posOffset>
              </wp:positionH>
              <wp:positionV relativeFrom="paragraph">
                <wp:posOffset>367030</wp:posOffset>
              </wp:positionV>
              <wp:extent cx="26289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482600"/>
                      </a:xfrm>
                      <a:prstGeom prst="rect">
                        <a:avLst/>
                      </a:prstGeom>
                      <a:noFill/>
                      <a:ln w="9525">
                        <a:noFill/>
                        <a:miter lim="800000"/>
                      </a:ln>
                    </wps:spPr>
                    <wps:txbx>
                      <w:txbxContent>
                        <w:p w14:paraId="1BD08C28" w14:textId="77777777" w:rsidR="009640C7" w:rsidRDefault="00995BD3">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e</w:t>
                          </w:r>
                          <w:r>
                            <w:rPr>
                              <w:rFonts w:ascii="Arial" w:hAnsi="Arial" w:cs="Arial"/>
                              <w:color w:val="BA141A"/>
                              <w:sz w:val="16"/>
                              <w:szCs w:val="16"/>
                            </w:rPr>
                            <w:br/>
                            <w:t>w</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2.35pt;margin-top:28.9pt;height:38pt;width:20.7pt;z-index:251664384;mso-width-relative:page;mso-height-relative:page;" filled="f" stroked="f" coordsize="21600,21600" o:gfxdata="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VQGsQtgAAAAKAQAADwAAAAAAAAABACAAAAAiAAAAZHJzL2Rvd25yZXYueG1s&#10;UEsBAhQAFAAAAAgAh07iQNgsSAH4AQAA2QMAAA4AAAAAAAAAAQAgAAAAJwEAAGRycy9lMm9Eb2Mu&#10;eG1sUEsFBgAAAAAGAAYAWQEAAJE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ype="textWrapping"/>
                    </w:r>
                    <w:r>
                      <w:rPr>
                        <w:rFonts w:ascii="Arial" w:hAnsi="Arial" w:cs="Arial"/>
                        <w:color w:val="BA141A"/>
                        <w:sz w:val="16"/>
                        <w:szCs w:val="16"/>
                      </w:rPr>
                      <w:t>e</w:t>
                    </w:r>
                    <w:r>
                      <w:rPr>
                        <w:rFonts w:ascii="Arial" w:hAnsi="Arial" w:cs="Arial"/>
                        <w:color w:val="BA141A"/>
                        <w:sz w:val="16"/>
                        <w:szCs w:val="16"/>
                      </w:rPr>
                      <w:br w:type="textWrapping"/>
                    </w:r>
                    <w:r>
                      <w:rPr>
                        <w:rFonts w:ascii="Arial" w:hAnsi="Arial" w:cs="Arial"/>
                        <w:color w:val="BA141A"/>
                        <w:sz w:val="16"/>
                        <w:szCs w:val="16"/>
                      </w:rPr>
                      <w:t>w</w:t>
                    </w:r>
                  </w:p>
                </w:txbxContent>
              </v:textbox>
            </v:shape>
          </w:pict>
        </mc:Fallback>
      </mc:AlternateContent>
    </w:r>
    <w:r>
      <w:rPr>
        <w:noProof/>
        <w:lang w:val="en-US"/>
      </w:rPr>
      <w:drawing>
        <wp:anchor distT="0" distB="0" distL="114300" distR="114300" simplePos="0" relativeHeight="251660288" behindDoc="0" locked="0" layoutInCell="1" allowOverlap="1" wp14:anchorId="596AC1CA" wp14:editId="6F9938C6">
          <wp:simplePos x="0" y="0"/>
          <wp:positionH relativeFrom="margin">
            <wp:posOffset>2987675</wp:posOffset>
          </wp:positionH>
          <wp:positionV relativeFrom="margin">
            <wp:posOffset>-647700</wp:posOffset>
          </wp:positionV>
          <wp:extent cx="1319530" cy="1097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9530" cy="1097915"/>
                  </a:xfrm>
                  <a:prstGeom prst="rect">
                    <a:avLst/>
                  </a:prstGeom>
                </pic:spPr>
              </pic:pic>
            </a:graphicData>
          </a:graphic>
        </wp:anchor>
      </w:drawing>
    </w:r>
    <w:r>
      <w:rPr>
        <w:noProof/>
        <w:lang w:val="en-US"/>
      </w:rPr>
      <mc:AlternateContent>
        <mc:Choice Requires="wps">
          <w:drawing>
            <wp:anchor distT="0" distB="0" distL="114300" distR="114300" simplePos="0" relativeHeight="251659264" behindDoc="0" locked="0" layoutInCell="1" allowOverlap="1" wp14:anchorId="6423EE53" wp14:editId="517AE3A8">
              <wp:simplePos x="0" y="0"/>
              <wp:positionH relativeFrom="column">
                <wp:posOffset>4751070</wp:posOffset>
              </wp:positionH>
              <wp:positionV relativeFrom="paragraph">
                <wp:posOffset>-172085</wp:posOffset>
              </wp:positionV>
              <wp:extent cx="1798955" cy="1060450"/>
              <wp:effectExtent l="0" t="0" r="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060450"/>
                      </a:xfrm>
                      <a:prstGeom prst="rect">
                        <a:avLst/>
                      </a:prstGeom>
                      <a:noFill/>
                      <a:ln w="9525">
                        <a:noFill/>
                        <a:miter lim="800000"/>
                      </a:ln>
                    </wps:spPr>
                    <wps:txbx>
                      <w:txbxContent>
                        <w:p w14:paraId="7A0D0C82" w14:textId="77777777" w:rsidR="009640C7" w:rsidRDefault="00995BD3">
                          <w:pPr>
                            <w:rPr>
                              <w:rFonts w:ascii="Arial" w:hAnsi="Arial" w:cs="Arial"/>
                              <w:color w:val="595959" w:themeColor="text1" w:themeTint="A6"/>
                              <w:sz w:val="16"/>
                              <w:szCs w:val="16"/>
                            </w:rPr>
                          </w:pPr>
                          <w:r>
                            <w:rPr>
                              <w:rFonts w:ascii="Arial" w:hAnsi="Arial" w:cs="Arial"/>
                              <w:color w:val="595959" w:themeColor="text1" w:themeTint="A6"/>
                              <w:sz w:val="16"/>
                              <w:szCs w:val="16"/>
                            </w:rPr>
                            <w:t>48 Andries Bruyn Street</w:t>
                          </w:r>
                          <w:r>
                            <w:rPr>
                              <w:rFonts w:ascii="Arial" w:hAnsi="Arial" w:cs="Arial"/>
                              <w:color w:val="595959" w:themeColor="text1" w:themeTint="A6"/>
                              <w:sz w:val="16"/>
                              <w:szCs w:val="16"/>
                            </w:rPr>
                            <w:br/>
                            <w:t>Horison, Roodepoort</w:t>
                          </w:r>
                          <w:r>
                            <w:rPr>
                              <w:rFonts w:ascii="Arial" w:hAnsi="Arial" w:cs="Arial"/>
                              <w:color w:val="595959" w:themeColor="text1" w:themeTint="A6"/>
                              <w:sz w:val="16"/>
                              <w:szCs w:val="16"/>
                            </w:rPr>
                            <w:br/>
                            <w:t>Gauteng 1724</w:t>
                          </w:r>
                          <w:r>
                            <w:rPr>
                              <w:rFonts w:ascii="Arial" w:hAnsi="Arial" w:cs="Arial"/>
                              <w:color w:val="595959" w:themeColor="text1" w:themeTint="A6"/>
                              <w:sz w:val="16"/>
                              <w:szCs w:val="16"/>
                            </w:rPr>
                            <w:br/>
                          </w:r>
                          <w:r>
                            <w:rPr>
                              <w:rFonts w:ascii="Arial" w:hAnsi="Arial" w:cs="Arial"/>
                              <w:color w:val="595959" w:themeColor="text1" w:themeTint="A6"/>
                              <w:sz w:val="16"/>
                              <w:szCs w:val="16"/>
                            </w:rPr>
                            <w:br/>
                            <w:t>+27 11 760 1020</w:t>
                          </w:r>
                          <w:r>
                            <w:rPr>
                              <w:rFonts w:ascii="Arial" w:hAnsi="Arial" w:cs="Arial"/>
                              <w:color w:val="595959" w:themeColor="text1" w:themeTint="A6"/>
                              <w:sz w:val="16"/>
                              <w:szCs w:val="16"/>
                            </w:rPr>
                            <w:br/>
                          </w:r>
                          <w:hyperlink r:id="rId2" w:history="1">
                            <w:r>
                              <w:rPr>
                                <w:rStyle w:val="Hyperlink"/>
                                <w:rFonts w:ascii="Arial" w:hAnsi="Arial" w:cs="Arial"/>
                                <w:color w:val="595959" w:themeColor="text1" w:themeTint="A6"/>
                                <w:sz w:val="16"/>
                                <w:szCs w:val="16"/>
                                <w:u w:val="none"/>
                              </w:rPr>
                              <w:t>debbie@thecontentengine.co.za</w:t>
                            </w:r>
                          </w:hyperlink>
                          <w:r>
                            <w:rPr>
                              <w:rFonts w:ascii="Arial" w:hAnsi="Arial" w:cs="Arial"/>
                              <w:color w:val="595959" w:themeColor="text1" w:themeTint="A6"/>
                              <w:sz w:val="16"/>
                              <w:szCs w:val="16"/>
                            </w:rPr>
                            <w:br/>
                            <w:t>www.thecontentengine.co.za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Text Box 2" o:spid="_x0000_s1026" o:spt="202" type="#_x0000_t202" style="position:absolute;left:0pt;margin-left:374.1pt;margin-top:-13.55pt;height:83.5pt;width:141.65pt;z-index:251659264;mso-width-relative:page;mso-height-relative:page;" filled="f" stroked="f" coordsize="21600,21600" o:gfxdata="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jSIctoAAAAMAQAADwAAAAAAAAABACAAAAAiAAAAZHJzL2Rvd25y&#10;ZXYueG1sUEsBAhQAFAAAAAgAh07iQAbqHY38AQAA3QMAAA4AAAAAAAAAAQAgAAAAKQEAAGRycy9l&#10;Mm9Eb2MueG1sUEsFBgAAAAAGAAYAWQEAAJcFAAAAAA==&#10;">
              <v:fill on="f" focussize="0,0"/>
              <v:stroke on="f" miterlimit="8" joinstyle="miter"/>
              <v:imagedata o:title=""/>
              <o:lock v:ext="edit" aspectratio="f"/>
              <v:textbox>
                <w:txbxContent>
                  <w:p>
                    <w:pPr>
                      <w:rPr>
                        <w:rFonts w:ascii="Arial" w:hAnsi="Arial" w:cs="Arial"/>
                        <w:color w:val="595959" w:themeColor="text1" w:themeTint="A6"/>
                        <w:sz w:val="16"/>
                        <w:szCs w:val="16"/>
                        <w14:textFill>
                          <w14:solidFill>
                            <w14:schemeClr w14:val="tx1">
                              <w14:lumMod w14:val="65000"/>
                              <w14:lumOff w14:val="35000"/>
                            </w14:schemeClr>
                          </w14:solidFill>
                        </w14:textFill>
                      </w:rPr>
                    </w:pPr>
                    <w:r>
                      <w:rPr>
                        <w:rFonts w:ascii="Arial" w:hAnsi="Arial" w:cs="Arial"/>
                        <w:color w:val="595959" w:themeColor="text1" w:themeTint="A6"/>
                        <w:sz w:val="16"/>
                        <w:szCs w:val="16"/>
                        <w14:textFill>
                          <w14:solidFill>
                            <w14:schemeClr w14:val="tx1">
                              <w14:lumMod w14:val="65000"/>
                              <w14:lumOff w14:val="35000"/>
                            </w14:schemeClr>
                          </w14:solidFill>
                        </w14:textFill>
                      </w:rPr>
                      <w:t>48 Andries Bruyn Street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Horison, Roodepoort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Gauteng 1724</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+27 11 760 1020</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fldChar w:fldCharType="begin"/>
                    </w:r>
                    <w:r>
                      <w:instrText xml:space="preserve"> HYPERLINK "mailto:debbie@thecontentengine.co.za" </w:instrText>
                    </w:r>
                    <w:r>
                      <w:fldChar w:fldCharType="separate"/>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t>debbie@thecontentengine.co.za</w:t>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fldChar w:fldCharType="end"/>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www.thecontentengine.co.za</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30"/>
  <w:hideSpellingErrors/>
  <w:hideGrammaticalErrors/>
  <w:defaultTabStop w:val="720"/>
  <w:characterSpacingControl w:val="doNotCompress"/>
  <w:footnotePr>
    <w:footnote w:id="-1"/>
    <w:footnote w:id="0"/>
  </w:footnotePr>
  <w:endnotePr>
    <w:endnote w:id="-1"/>
    <w:endnote w:id="0"/>
  </w:endnotePr>
  <w:compat>
    <w:doNotExpandShiftReturn/>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6D"/>
    <w:rsid w:val="000479EF"/>
    <w:rsid w:val="00127391"/>
    <w:rsid w:val="00235193"/>
    <w:rsid w:val="00393667"/>
    <w:rsid w:val="003B4748"/>
    <w:rsid w:val="004753D7"/>
    <w:rsid w:val="00483BE3"/>
    <w:rsid w:val="005018B9"/>
    <w:rsid w:val="00543F6D"/>
    <w:rsid w:val="005C62DB"/>
    <w:rsid w:val="005D6A8A"/>
    <w:rsid w:val="005F48D3"/>
    <w:rsid w:val="007262FB"/>
    <w:rsid w:val="007D1BDD"/>
    <w:rsid w:val="009640C7"/>
    <w:rsid w:val="00995BD3"/>
    <w:rsid w:val="00A34381"/>
    <w:rsid w:val="00AC7CFA"/>
    <w:rsid w:val="00AD6186"/>
    <w:rsid w:val="00B524CE"/>
    <w:rsid w:val="00C7018A"/>
    <w:rsid w:val="00D26EE0"/>
    <w:rsid w:val="00F168BA"/>
    <w:rsid w:val="00F3070B"/>
    <w:rsid w:val="00F67309"/>
    <w:rsid w:val="01CB1E3A"/>
    <w:rsid w:val="2E0B63D3"/>
    <w:rsid w:val="305F0417"/>
    <w:rsid w:val="34714AD3"/>
    <w:rsid w:val="570D1B0B"/>
    <w:rsid w:val="57895367"/>
    <w:rsid w:val="6B613305"/>
    <w:rsid w:val="725748EC"/>
    <w:rsid w:val="7E85656B"/>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9C8A9E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Pr>
      <w:b/>
      <w:bCs/>
    </w:rPr>
  </w:style>
  <w:style w:type="character" w:styleId="Hyperlink">
    <w:name w:val="Hyperlink"/>
    <w:basedOn w:val="DefaultParagraphFont"/>
    <w:uiPriority w:val="99"/>
    <w:unhideWhenUsed/>
    <w:qFormat/>
    <w:rPr>
      <w:color w:val="0000FF" w:themeColor="hyperlink"/>
      <w:u w:val="single"/>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st1">
    <w:name w:val="st1"/>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dennyc@jgafrika.com" TargetMode="External"/><Relationship Id="rId8" Type="http://schemas.openxmlformats.org/officeDocument/2006/relationships/hyperlink" Target="http://www.jgafrika.com"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ebbie@thecontenteng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1258</Words>
  <Characters>7172</Characters>
  <Application>Microsoft Macintosh Word</Application>
  <DocSecurity>0</DocSecurity>
  <Lines>59</Lines>
  <Paragraphs>16</Paragraphs>
  <ScaleCrop>false</ScaleCrop>
  <LinksUpToDate>false</LinksUpToDate>
  <CharactersWithSpaces>8414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Bh3bh3</dc:creator>
  <cp:lastModifiedBy>Priscilla Moroke</cp:lastModifiedBy>
  <cp:revision>2</cp:revision>
  <dcterms:created xsi:type="dcterms:W3CDTF">2017-04-21T06:08:00Z</dcterms:created>
  <dcterms:modified xsi:type="dcterms:W3CDTF">2017-04-21T06:08:00Z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