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76E60" w14:textId="77777777" w:rsidR="00C1465B" w:rsidRDefault="00C1465B" w:rsidP="00C1465B">
      <w:pPr>
        <w:pStyle w:val="Heading2"/>
        <w:ind w:right="-30"/>
        <w:jc w:val="center"/>
        <w:rPr>
          <w:rFonts w:ascii="Verdana" w:hAnsi="Verdana"/>
          <w:lang w:val="en"/>
        </w:rPr>
      </w:pPr>
      <w:bookmarkStart w:id="0" w:name="_GoBack"/>
      <w:bookmarkEnd w:id="0"/>
    </w:p>
    <w:p w14:paraId="45E24BE4" w14:textId="77777777" w:rsidR="005F72AB" w:rsidRDefault="005F72AB" w:rsidP="005F72AB">
      <w:pPr>
        <w:ind w:right="-30"/>
      </w:pPr>
    </w:p>
    <w:p w14:paraId="15863CB4" w14:textId="77777777" w:rsidR="005F72AB" w:rsidRDefault="005F72AB" w:rsidP="005F72AB">
      <w:pPr>
        <w:ind w:right="-30"/>
      </w:pPr>
    </w:p>
    <w:p w14:paraId="59D374D2" w14:textId="77777777" w:rsidR="00C8670A" w:rsidRDefault="00C8670A" w:rsidP="005F72AB">
      <w:pPr>
        <w:ind w:right="-30"/>
        <w:jc w:val="center"/>
        <w:rPr>
          <w:rFonts w:ascii="Franklin Gothic Heavy" w:hAnsi="Franklin Gothic Heavy"/>
          <w:b/>
          <w:color w:val="FF0000"/>
          <w:sz w:val="44"/>
          <w:szCs w:val="44"/>
        </w:rPr>
      </w:pPr>
    </w:p>
    <w:p w14:paraId="2035754E" w14:textId="77777777" w:rsidR="005F72AB" w:rsidRDefault="005F72AB" w:rsidP="005F72AB">
      <w:pPr>
        <w:ind w:right="-30"/>
        <w:jc w:val="center"/>
        <w:rPr>
          <w:rFonts w:ascii="Franklin Gothic Heavy" w:hAnsi="Franklin Gothic Heavy"/>
          <w:b/>
          <w:color w:val="FF0000"/>
          <w:sz w:val="44"/>
          <w:szCs w:val="44"/>
        </w:rPr>
      </w:pPr>
      <w:r w:rsidRPr="00326DA9">
        <w:rPr>
          <w:rFonts w:ascii="Franklin Gothic Heavy" w:hAnsi="Franklin Gothic Heavy"/>
          <w:b/>
          <w:color w:val="FF0000"/>
          <w:sz w:val="44"/>
          <w:szCs w:val="44"/>
        </w:rPr>
        <w:t xml:space="preserve">TWO CRANE GIANTS </w:t>
      </w:r>
      <w:r>
        <w:rPr>
          <w:rFonts w:ascii="Franklin Gothic Heavy" w:hAnsi="Franklin Gothic Heavy"/>
          <w:b/>
          <w:color w:val="FF0000"/>
          <w:sz w:val="44"/>
          <w:szCs w:val="44"/>
        </w:rPr>
        <w:t>JOIN FORCES</w:t>
      </w:r>
    </w:p>
    <w:p w14:paraId="3DE20315" w14:textId="77777777" w:rsidR="005F72AB" w:rsidRDefault="005F72AB" w:rsidP="005F72AB">
      <w:pPr>
        <w:ind w:right="-30"/>
        <w:jc w:val="center"/>
        <w:rPr>
          <w:rFonts w:ascii="Franklin Gothic Heavy" w:hAnsi="Franklin Gothic Heavy"/>
          <w:b/>
          <w:color w:val="FF0000"/>
          <w:sz w:val="44"/>
          <w:szCs w:val="44"/>
        </w:rPr>
      </w:pPr>
    </w:p>
    <w:p w14:paraId="229D1CFD" w14:textId="77777777" w:rsidR="005F72AB" w:rsidRPr="00244C2C" w:rsidRDefault="005F72AB" w:rsidP="00244C2C">
      <w:pPr>
        <w:spacing w:line="276" w:lineRule="auto"/>
        <w:ind w:right="-30"/>
        <w:rPr>
          <w:rFonts w:ascii="Franklin Gothic Medium" w:hAnsi="Franklin Gothic Medium"/>
          <w:i/>
          <w:sz w:val="24"/>
          <w:szCs w:val="24"/>
        </w:rPr>
      </w:pPr>
      <w:r w:rsidRPr="00244C2C">
        <w:rPr>
          <w:rFonts w:ascii="Franklin Gothic Medium" w:hAnsi="Franklin Gothic Medium"/>
          <w:i/>
          <w:sz w:val="24"/>
          <w:szCs w:val="24"/>
        </w:rPr>
        <w:t xml:space="preserve">Following the finalisation of the Konecranes’ </w:t>
      </w:r>
      <w:r w:rsidR="00AE2C94" w:rsidRPr="00244C2C">
        <w:rPr>
          <w:rFonts w:ascii="Franklin Gothic Medium" w:hAnsi="Franklin Gothic Medium"/>
          <w:i/>
          <w:sz w:val="24"/>
          <w:szCs w:val="24"/>
        </w:rPr>
        <w:t xml:space="preserve">worldwide </w:t>
      </w:r>
      <w:r w:rsidRPr="00244C2C">
        <w:rPr>
          <w:rFonts w:ascii="Franklin Gothic Medium" w:hAnsi="Franklin Gothic Medium"/>
          <w:i/>
          <w:sz w:val="24"/>
          <w:szCs w:val="24"/>
        </w:rPr>
        <w:t xml:space="preserve">acquisition of Terex MHPS, which in effect is Demag Cranes, Hoists, Material Handling and Ports Solutions, the two global crane brands will be sharing their considerable combined knowledge and technology, becoming a substantial force in the lifting business in sub-Saharan Africa. </w:t>
      </w:r>
    </w:p>
    <w:p w14:paraId="006DE005" w14:textId="77777777" w:rsidR="005F72AB" w:rsidRDefault="005F72AB" w:rsidP="005F72AB">
      <w:pPr>
        <w:spacing w:before="100" w:beforeAutospacing="1" w:after="225" w:line="360" w:lineRule="atLeast"/>
        <w:ind w:right="-30"/>
        <w:rPr>
          <w:rFonts w:ascii="Franklin Gothic Medium" w:eastAsia="Times New Roman" w:hAnsi="Franklin Gothic Medium"/>
          <w:color w:val="333333"/>
          <w:sz w:val="24"/>
          <w:szCs w:val="24"/>
          <w:lang w:eastAsia="en-ZA"/>
        </w:rPr>
      </w:pPr>
      <w:r w:rsidRPr="00FD5B73">
        <w:rPr>
          <w:rFonts w:ascii="Franklin Gothic Medium" w:eastAsia="Times New Roman" w:hAnsi="Franklin Gothic Medium"/>
          <w:color w:val="333333"/>
          <w:sz w:val="24"/>
          <w:szCs w:val="24"/>
          <w:lang w:eastAsia="en-ZA"/>
        </w:rPr>
        <w:t xml:space="preserve">The acquisition will improve Konecranes’ position as a focused global leader in the industrial lifting and port solutions market. Konecranes will achieve substantial growth opportunities in the service business </w:t>
      </w:r>
      <w:r>
        <w:rPr>
          <w:rFonts w:ascii="Franklin Gothic Medium" w:eastAsia="Times New Roman" w:hAnsi="Franklin Gothic Medium"/>
          <w:color w:val="333333"/>
          <w:sz w:val="24"/>
          <w:szCs w:val="24"/>
          <w:lang w:eastAsia="en-ZA"/>
        </w:rPr>
        <w:t xml:space="preserve">which is already a stronghold of the company in Southern Africa. Konecranes has a long history of conducting routine service inspections, repairs and refurbishment of Demag cranes. </w:t>
      </w:r>
    </w:p>
    <w:p w14:paraId="1237C595" w14:textId="77777777" w:rsidR="005F72AB" w:rsidRDefault="005F72AB" w:rsidP="005F72AB">
      <w:pPr>
        <w:spacing w:before="100" w:beforeAutospacing="1" w:after="225" w:line="360" w:lineRule="atLeast"/>
        <w:ind w:right="-30"/>
        <w:rPr>
          <w:rFonts w:ascii="Franklin Gothic Medium" w:eastAsia="Times New Roman" w:hAnsi="Franklin Gothic Medium"/>
          <w:color w:val="333333"/>
          <w:sz w:val="24"/>
          <w:szCs w:val="24"/>
          <w:lang w:eastAsia="en-ZA"/>
        </w:rPr>
      </w:pPr>
      <w:r>
        <w:rPr>
          <w:rFonts w:ascii="Franklin Gothic Medium" w:eastAsia="Times New Roman" w:hAnsi="Franklin Gothic Medium"/>
          <w:color w:val="333333"/>
          <w:sz w:val="24"/>
          <w:szCs w:val="24"/>
          <w:lang w:eastAsia="en-ZA"/>
        </w:rPr>
        <w:t xml:space="preserve">In South Africa the merger also extends to the Wolff Cranes brand which was acquired by Demag in the late 1980’s. In terms of the port material segment, it includes handling technology with a broad range of manual, semi-automated solutions under the Gottwald and Noell brands. </w:t>
      </w:r>
    </w:p>
    <w:p w14:paraId="00A3AD97" w14:textId="77777777" w:rsidR="005F72AB" w:rsidRDefault="005F72AB" w:rsidP="005F72AB">
      <w:pPr>
        <w:spacing w:after="120" w:line="276" w:lineRule="auto"/>
        <w:ind w:right="-30"/>
        <w:rPr>
          <w:rFonts w:ascii="Franklin Gothic Medium" w:eastAsia="Times New Roman" w:hAnsi="Franklin Gothic Medium"/>
          <w:color w:val="333333"/>
          <w:sz w:val="24"/>
          <w:szCs w:val="24"/>
          <w:lang w:eastAsia="en-ZA"/>
        </w:rPr>
      </w:pPr>
      <w:r>
        <w:rPr>
          <w:rFonts w:ascii="Franklin Gothic Medium" w:eastAsia="Times New Roman" w:hAnsi="Franklin Gothic Medium"/>
          <w:color w:val="333333"/>
          <w:sz w:val="24"/>
          <w:szCs w:val="24"/>
          <w:lang w:eastAsia="en-ZA"/>
        </w:rPr>
        <w:t xml:space="preserve">Knut Stewen, Konecranes’ </w:t>
      </w:r>
      <w:r w:rsidRPr="0083538C">
        <w:rPr>
          <w:rFonts w:ascii="Franklin Gothic Medium" w:hAnsi="Franklin Gothic Medium"/>
          <w:sz w:val="24"/>
          <w:szCs w:val="24"/>
        </w:rPr>
        <w:t>Managing Directo</w:t>
      </w:r>
      <w:r>
        <w:rPr>
          <w:rFonts w:ascii="Franklin Gothic Medium" w:hAnsi="Franklin Gothic Medium"/>
          <w:sz w:val="24"/>
          <w:szCs w:val="24"/>
        </w:rPr>
        <w:t>r Southern African Countries and</w:t>
      </w:r>
      <w:r w:rsidRPr="0083538C">
        <w:rPr>
          <w:rFonts w:ascii="Franklin Gothic Medium" w:hAnsi="Franklin Gothic Medium"/>
          <w:sz w:val="24"/>
          <w:szCs w:val="24"/>
        </w:rPr>
        <w:t xml:space="preserve"> Vice President Head of Region Africa, </w:t>
      </w:r>
      <w:r>
        <w:rPr>
          <w:rFonts w:ascii="Franklin Gothic Medium" w:hAnsi="Franklin Gothic Medium"/>
          <w:sz w:val="24"/>
          <w:szCs w:val="24"/>
        </w:rPr>
        <w:t xml:space="preserve">said: </w:t>
      </w:r>
      <w:r w:rsidRPr="00FD5B73">
        <w:rPr>
          <w:rFonts w:ascii="Franklin Gothic Medium" w:eastAsia="Times New Roman" w:hAnsi="Franklin Gothic Medium"/>
          <w:color w:val="333333"/>
          <w:sz w:val="24"/>
          <w:szCs w:val="24"/>
          <w:lang w:eastAsia="en-ZA"/>
        </w:rPr>
        <w:t xml:space="preserve"> “We are extremely proud to combine forces with </w:t>
      </w:r>
      <w:r w:rsidRPr="000728EA">
        <w:rPr>
          <w:rFonts w:ascii="Franklin Gothic Medium" w:eastAsia="Times New Roman" w:hAnsi="Franklin Gothic Medium"/>
          <w:color w:val="333333"/>
          <w:sz w:val="24"/>
          <w:szCs w:val="24"/>
          <w:lang w:eastAsia="en-ZA"/>
        </w:rPr>
        <w:t>Demag</w:t>
      </w:r>
      <w:r w:rsidRPr="00FD5B73">
        <w:rPr>
          <w:rFonts w:ascii="Franklin Gothic Medium" w:eastAsia="Times New Roman" w:hAnsi="Franklin Gothic Medium"/>
          <w:color w:val="333333"/>
          <w:sz w:val="24"/>
          <w:szCs w:val="24"/>
          <w:lang w:eastAsia="en-ZA"/>
        </w:rPr>
        <w:t>. We want to provide a home for Demag and Port Solutions, from which these businesses can grow and become stronger as part of ou</w:t>
      </w:r>
      <w:r>
        <w:rPr>
          <w:rFonts w:ascii="Franklin Gothic Medium" w:eastAsia="Times New Roman" w:hAnsi="Franklin Gothic Medium"/>
          <w:color w:val="333333"/>
          <w:sz w:val="24"/>
          <w:szCs w:val="24"/>
          <w:lang w:eastAsia="en-ZA"/>
        </w:rPr>
        <w:t>r joint organization. The a</w:t>
      </w:r>
      <w:r w:rsidRPr="00FD5B73">
        <w:rPr>
          <w:rFonts w:ascii="Franklin Gothic Medium" w:eastAsia="Times New Roman" w:hAnsi="Franklin Gothic Medium"/>
          <w:color w:val="333333"/>
          <w:sz w:val="24"/>
          <w:szCs w:val="24"/>
          <w:lang w:eastAsia="en-ZA"/>
        </w:rPr>
        <w:t>cquisition makes it possible for us to realize a long list of synergies</w:t>
      </w:r>
      <w:r>
        <w:rPr>
          <w:rFonts w:ascii="Franklin Gothic Medium" w:eastAsia="Times New Roman" w:hAnsi="Franklin Gothic Medium"/>
          <w:color w:val="333333"/>
          <w:sz w:val="24"/>
          <w:szCs w:val="24"/>
          <w:lang w:eastAsia="en-ZA"/>
        </w:rPr>
        <w:t xml:space="preserve"> between our two companies</w:t>
      </w:r>
      <w:r w:rsidRPr="00FD5B73">
        <w:rPr>
          <w:rFonts w:ascii="Franklin Gothic Medium" w:eastAsia="Times New Roman" w:hAnsi="Franklin Gothic Medium"/>
          <w:color w:val="333333"/>
          <w:sz w:val="24"/>
          <w:szCs w:val="24"/>
          <w:lang w:eastAsia="en-ZA"/>
        </w:rPr>
        <w:t>. We will be one technology company, ready to create the next generation of lifting.”</w:t>
      </w:r>
    </w:p>
    <w:p w14:paraId="22472B46" w14:textId="77777777" w:rsidR="005F72AB" w:rsidRDefault="005F72AB" w:rsidP="005F72AB">
      <w:pPr>
        <w:spacing w:before="100" w:beforeAutospacing="1" w:after="225" w:line="360" w:lineRule="atLeast"/>
        <w:ind w:right="-30"/>
        <w:rPr>
          <w:rFonts w:ascii="Franklin Gothic Medium" w:eastAsia="Times New Roman" w:hAnsi="Franklin Gothic Medium"/>
          <w:color w:val="333333"/>
          <w:sz w:val="24"/>
          <w:szCs w:val="24"/>
          <w:lang w:eastAsia="en-ZA"/>
        </w:rPr>
      </w:pPr>
      <w:r>
        <w:rPr>
          <w:rFonts w:ascii="Franklin Gothic Medium" w:eastAsia="Times New Roman" w:hAnsi="Franklin Gothic Medium"/>
          <w:color w:val="333333"/>
          <w:sz w:val="24"/>
          <w:szCs w:val="24"/>
          <w:lang w:eastAsia="en-ZA"/>
        </w:rPr>
        <w:t xml:space="preserve">This was echoed by John Haarhoff, Managing Director of Demag MHPS (Pty) Ltd. “We strongly believe that in the long term, the sharing of combined technology will allow the two businesses </w:t>
      </w:r>
      <w:r>
        <w:rPr>
          <w:rFonts w:ascii="Franklin Gothic Medium" w:eastAsia="Times New Roman" w:hAnsi="Franklin Gothic Medium"/>
          <w:color w:val="333333"/>
          <w:sz w:val="24"/>
          <w:szCs w:val="24"/>
          <w:lang w:eastAsia="en-ZA"/>
        </w:rPr>
        <w:lastRenderedPageBreak/>
        <w:t xml:space="preserve">to develop solutions that will further improve the productivity and safety of the Demag, Wolff and Konecranes. We aim together to excel at providing the services our customers require”. </w:t>
      </w:r>
    </w:p>
    <w:p w14:paraId="1F53DB1C" w14:textId="77777777" w:rsidR="005F72AB" w:rsidRDefault="005F72AB" w:rsidP="005F72AB">
      <w:pPr>
        <w:spacing w:before="100" w:beforeAutospacing="1" w:after="225" w:line="360" w:lineRule="atLeast"/>
        <w:ind w:right="-30"/>
        <w:rPr>
          <w:rFonts w:ascii="Franklin Gothic Medium" w:eastAsia="Times New Roman" w:hAnsi="Franklin Gothic Medium"/>
          <w:color w:val="333333"/>
          <w:sz w:val="24"/>
          <w:szCs w:val="24"/>
          <w:lang w:eastAsia="en-ZA"/>
        </w:rPr>
      </w:pPr>
      <w:r>
        <w:rPr>
          <w:rFonts w:ascii="Franklin Gothic Medium" w:eastAsia="Times New Roman" w:hAnsi="Franklin Gothic Medium"/>
          <w:color w:val="333333"/>
          <w:sz w:val="24"/>
          <w:szCs w:val="24"/>
          <w:lang w:eastAsia="en-ZA"/>
        </w:rPr>
        <w:t xml:space="preserve">In a first joint team effort, the Demag/Konecranes team signed a three year service and maintenance contract for Arcellor Mittal Saldanha Steel Mill which will require a supervisor and four technical teams on site. </w:t>
      </w:r>
    </w:p>
    <w:p w14:paraId="6F09911E" w14:textId="77777777" w:rsidR="005F72AB" w:rsidRPr="009F37B2" w:rsidRDefault="005F72AB" w:rsidP="005F72AB">
      <w:pPr>
        <w:spacing w:before="100" w:beforeAutospacing="1" w:after="225" w:line="360" w:lineRule="atLeast"/>
        <w:ind w:right="-30"/>
        <w:rPr>
          <w:rFonts w:ascii="Franklin Gothic Medium" w:eastAsia="Times New Roman" w:hAnsi="Franklin Gothic Medium"/>
          <w:color w:val="333333"/>
          <w:sz w:val="24"/>
          <w:szCs w:val="24"/>
          <w:lang w:eastAsia="en-ZA"/>
        </w:rPr>
      </w:pPr>
      <w:r w:rsidRPr="009F37B2">
        <w:rPr>
          <w:rFonts w:ascii="Franklin Gothic Medium" w:eastAsia="Times New Roman" w:hAnsi="Franklin Gothic Medium"/>
          <w:color w:val="333333"/>
          <w:sz w:val="24"/>
          <w:szCs w:val="24"/>
          <w:lang w:eastAsia="en-ZA"/>
        </w:rPr>
        <w:t>Miikka Kinnunen,</w:t>
      </w:r>
      <w:r w:rsidRPr="007652F3">
        <w:rPr>
          <w:rFonts w:eastAsia="Times New Roman"/>
          <w:color w:val="333333"/>
          <w:sz w:val="24"/>
          <w:szCs w:val="24"/>
          <w:lang w:eastAsia="en-ZA"/>
        </w:rPr>
        <w:t xml:space="preserve"> </w:t>
      </w:r>
      <w:r w:rsidRPr="009F37B2">
        <w:rPr>
          <w:rFonts w:ascii="Franklin Gothic Medium" w:hAnsi="Franklin Gothic Medium"/>
          <w:color w:val="333333"/>
          <w:sz w:val="24"/>
          <w:szCs w:val="24"/>
        </w:rPr>
        <w:t>Vice President, Investor Relations</w:t>
      </w:r>
      <w:r>
        <w:rPr>
          <w:rFonts w:ascii="Franklin Gothic Medium" w:eastAsia="Times New Roman" w:hAnsi="Franklin Gothic Medium"/>
          <w:color w:val="333333"/>
          <w:sz w:val="24"/>
          <w:szCs w:val="24"/>
          <w:lang w:eastAsia="en-ZA"/>
        </w:rPr>
        <w:t xml:space="preserve">, </w:t>
      </w:r>
      <w:r w:rsidRPr="009F37B2">
        <w:rPr>
          <w:rFonts w:ascii="Franklin Gothic Medium" w:eastAsia="Times New Roman" w:hAnsi="Franklin Gothic Medium"/>
          <w:color w:val="333333"/>
          <w:sz w:val="24"/>
          <w:szCs w:val="24"/>
          <w:lang w:eastAsia="en-ZA"/>
        </w:rPr>
        <w:t>explained</w:t>
      </w:r>
      <w:r>
        <w:rPr>
          <w:rFonts w:ascii="Franklin Gothic Medium" w:eastAsia="Times New Roman" w:hAnsi="Franklin Gothic Medium"/>
          <w:color w:val="333333"/>
          <w:sz w:val="24"/>
          <w:szCs w:val="24"/>
          <w:lang w:eastAsia="en-ZA"/>
        </w:rPr>
        <w:t>:</w:t>
      </w:r>
      <w:r w:rsidRPr="009F37B2">
        <w:rPr>
          <w:rFonts w:ascii="Franklin Gothic Medium" w:eastAsia="Times New Roman" w:hAnsi="Franklin Gothic Medium"/>
          <w:color w:val="333333"/>
          <w:sz w:val="24"/>
          <w:szCs w:val="24"/>
          <w:lang w:eastAsia="en-ZA"/>
        </w:rPr>
        <w:t xml:space="preserve"> “Konecranes is well prepared to deliver expected synergies based on the extensive integration planning work carried out jointly with Demag over recent months. Of the total of EUR 140 million p.a. synergies targeted within three years, EUR 35 million is expected to be implemented within 12 months from January 1, 2017, from which date the MHPS Acquisition is deemed effective from a financial point of view. Overall, synergies will come from procurement, operations and SG&amp;A. One-time implementation expenses are expected to be EUR 130 million, with EUR 60 million of capex expected. In addition, dynamic synergies related to new opportunities in global service operations are expected to lead to significant earnings growth.</w:t>
      </w:r>
    </w:p>
    <w:p w14:paraId="5D1124D5" w14:textId="77777777" w:rsidR="005F72AB" w:rsidRPr="009F37B2" w:rsidRDefault="005F72AB" w:rsidP="005F72AB">
      <w:pPr>
        <w:spacing w:before="100" w:beforeAutospacing="1" w:after="225" w:line="360" w:lineRule="atLeast"/>
        <w:ind w:right="-30"/>
        <w:rPr>
          <w:rFonts w:ascii="Franklin Gothic Medium" w:eastAsia="Times New Roman" w:hAnsi="Franklin Gothic Medium"/>
          <w:color w:val="333333"/>
          <w:sz w:val="24"/>
          <w:szCs w:val="24"/>
          <w:lang w:eastAsia="en-ZA"/>
        </w:rPr>
      </w:pPr>
      <w:r w:rsidRPr="009F37B2">
        <w:rPr>
          <w:rFonts w:ascii="Franklin Gothic Medium" w:eastAsia="Times New Roman" w:hAnsi="Franklin Gothic Medium"/>
          <w:color w:val="333333"/>
          <w:sz w:val="24"/>
          <w:szCs w:val="24"/>
          <w:lang w:eastAsia="en-ZA"/>
        </w:rPr>
        <w:t>The consideration for the Demag business is USD 595 million and EUR 200 million in cash and 19,600,000 new class B shares. Pursuant to the Stock and Asset Purchase Agreement dated May 16, 2016 (the "SAPA"), the final cash consideration is subject to post-closing adjustments for cash, debt, working capital and the closing of the sale of the STAHL CraneSystems business. The final number of class B shares may be subject to certain adjustments in accordance with the SAPA.</w:t>
      </w:r>
    </w:p>
    <w:p w14:paraId="75BEDFCF" w14:textId="77777777" w:rsidR="005F72AB" w:rsidRPr="009F37B2" w:rsidRDefault="005F72AB" w:rsidP="005F72AB">
      <w:pPr>
        <w:spacing w:before="100" w:beforeAutospacing="1" w:after="225" w:line="360" w:lineRule="atLeast"/>
        <w:ind w:right="-30"/>
        <w:rPr>
          <w:rFonts w:ascii="Franklin Gothic Medium" w:eastAsia="Times New Roman" w:hAnsi="Franklin Gothic Medium"/>
          <w:color w:val="333333"/>
          <w:sz w:val="24"/>
          <w:szCs w:val="24"/>
          <w:lang w:eastAsia="en-ZA"/>
        </w:rPr>
      </w:pPr>
      <w:r w:rsidRPr="009F37B2">
        <w:rPr>
          <w:rFonts w:ascii="Franklin Gothic Medium" w:eastAsia="Times New Roman" w:hAnsi="Franklin Gothic Medium"/>
          <w:color w:val="333333"/>
          <w:sz w:val="24"/>
          <w:szCs w:val="24"/>
          <w:lang w:eastAsia="en-ZA"/>
        </w:rPr>
        <w:t>Based on 2015 financials, Konecranes and Demag had aggregated sales of approximately EUR 3.5 billion, adjusted EBITDA of EUR 267 million and a total workforce of approximately 19,000”.</w:t>
      </w:r>
    </w:p>
    <w:p w14:paraId="369CFFA3" w14:textId="77777777" w:rsidR="005F72AB" w:rsidRDefault="005F72AB" w:rsidP="005F72AB">
      <w:pPr>
        <w:ind w:right="-30"/>
        <w:rPr>
          <w:rFonts w:ascii="Franklin Gothic Medium" w:hAnsi="Franklin Gothic Medium"/>
          <w:sz w:val="24"/>
          <w:szCs w:val="24"/>
        </w:rPr>
      </w:pPr>
      <w:r w:rsidRPr="007C1E44">
        <w:rPr>
          <w:rFonts w:ascii="Franklin Gothic Medium" w:hAnsi="Franklin Gothic Medium"/>
          <w:sz w:val="24"/>
          <w:szCs w:val="24"/>
        </w:rPr>
        <w:t xml:space="preserve">For more information contact John MacDonald on 011 864 2800, 076 403 3184 or </w:t>
      </w:r>
      <w:hyperlink r:id="rId7" w:history="1">
        <w:r w:rsidRPr="007C1E44">
          <w:rPr>
            <w:rStyle w:val="Hyperlink"/>
            <w:rFonts w:ascii="Franklin Gothic Medium" w:hAnsi="Franklin Gothic Medium"/>
            <w:sz w:val="24"/>
            <w:szCs w:val="24"/>
          </w:rPr>
          <w:t>john.macdonald@konecranes.com</w:t>
        </w:r>
      </w:hyperlink>
      <w:r w:rsidRPr="007C1E44">
        <w:rPr>
          <w:rFonts w:ascii="Franklin Gothic Medium" w:hAnsi="Franklin Gothic Medium"/>
          <w:sz w:val="24"/>
          <w:szCs w:val="24"/>
        </w:rPr>
        <w:t xml:space="preserve">. </w:t>
      </w:r>
    </w:p>
    <w:p w14:paraId="4007D85F" w14:textId="77777777" w:rsidR="005F72AB" w:rsidRDefault="005F72AB" w:rsidP="005F72AB">
      <w:pPr>
        <w:ind w:right="-30"/>
        <w:rPr>
          <w:rFonts w:ascii="Franklin Gothic Medium" w:hAnsi="Franklin Gothic Medium"/>
          <w:sz w:val="24"/>
          <w:szCs w:val="24"/>
        </w:rPr>
      </w:pPr>
    </w:p>
    <w:p w14:paraId="08048B48" w14:textId="77777777" w:rsidR="005F72AB" w:rsidRPr="009F37B2" w:rsidRDefault="005F72AB" w:rsidP="005F72AB">
      <w:pPr>
        <w:spacing w:before="100" w:beforeAutospacing="1" w:after="225" w:line="360" w:lineRule="atLeast"/>
        <w:ind w:right="-30"/>
        <w:rPr>
          <w:rFonts w:ascii="Franklin Gothic Medium" w:eastAsia="Times New Roman" w:hAnsi="Franklin Gothic Medium"/>
          <w:i/>
          <w:color w:val="333333"/>
          <w:sz w:val="24"/>
          <w:szCs w:val="24"/>
          <w:lang w:eastAsia="en-ZA"/>
        </w:rPr>
      </w:pPr>
      <w:r w:rsidRPr="009F37B2">
        <w:rPr>
          <w:rFonts w:ascii="Franklin Gothic Medium" w:eastAsia="Times New Roman" w:hAnsi="Franklin Gothic Medium"/>
          <w:i/>
          <w:color w:val="333333"/>
          <w:sz w:val="24"/>
          <w:szCs w:val="24"/>
          <w:lang w:eastAsia="en-ZA"/>
        </w:rPr>
        <w:lastRenderedPageBreak/>
        <w:t>Ends</w:t>
      </w:r>
    </w:p>
    <w:p w14:paraId="316009AC" w14:textId="77777777" w:rsidR="0044567C" w:rsidRPr="00E65F1D" w:rsidRDefault="0044567C" w:rsidP="00121671">
      <w:pPr>
        <w:ind w:right="2947"/>
        <w:rPr>
          <w:rFonts w:ascii="ITC Franklin Gothic Std Book" w:hAnsi="ITC Franklin Gothic Std Book"/>
          <w:sz w:val="22"/>
          <w:szCs w:val="22"/>
        </w:rPr>
      </w:pPr>
    </w:p>
    <w:p w14:paraId="4C5FCE05" w14:textId="77777777" w:rsidR="0044567C" w:rsidRPr="00E61602" w:rsidRDefault="0044567C" w:rsidP="00D11DFE">
      <w:pPr>
        <w:pStyle w:val="Paragraph"/>
        <w:ind w:right="2947" w:firstLine="0"/>
        <w:rPr>
          <w:rFonts w:ascii="Franklin Gothic Medium" w:hAnsi="Franklin Gothic Medium"/>
          <w:sz w:val="18"/>
          <w:szCs w:val="18"/>
        </w:rPr>
      </w:pPr>
      <w:r>
        <w:rPr>
          <w:rFonts w:ascii="Franklin Gothic Medium" w:hAnsi="Franklin Gothic Medium" w:cs="ITC Franklin Gothic Std Book"/>
          <w:b/>
          <w:bCs/>
          <w:lang w:val="en-US"/>
        </w:rPr>
        <w:t>For more</w:t>
      </w:r>
      <w:r w:rsidRPr="00E61602">
        <w:rPr>
          <w:rFonts w:ascii="Franklin Gothic Medium" w:hAnsi="Franklin Gothic Medium" w:cs="ITC Franklin Gothic Std Book"/>
          <w:b/>
          <w:bCs/>
          <w:lang w:val="en-US"/>
        </w:rPr>
        <w:t xml:space="preserve"> information:</w:t>
      </w:r>
      <w:r w:rsidRPr="00E61602">
        <w:rPr>
          <w:rFonts w:ascii="Franklin Gothic Medium" w:hAnsi="Franklin Gothic Medium" w:cs="ITC Franklin Gothic Std Book"/>
          <w:b/>
          <w:bCs/>
          <w:lang w:val="en-US"/>
        </w:rPr>
        <w:br/>
      </w:r>
      <w:r w:rsidRPr="00E61602">
        <w:rPr>
          <w:rFonts w:ascii="Franklin Gothic Medium" w:hAnsi="Franklin Gothic Medium" w:cs="ITC Franklin Gothic Std Book"/>
          <w:bCs/>
          <w:u w:val="single"/>
          <w:lang w:val="en-US"/>
        </w:rPr>
        <w:t>Press:</w:t>
      </w:r>
    </w:p>
    <w:p w14:paraId="126F7B0C" w14:textId="77777777" w:rsidR="0044567C" w:rsidRDefault="0044567C" w:rsidP="00B90688">
      <w:pPr>
        <w:ind w:right="2947"/>
        <w:rPr>
          <w:rFonts w:ascii="ITC Franklin Gothic Std Book" w:hAnsi="ITC Franklin Gothic Std Book" w:cs="ITC Franklin Gothic Std Book"/>
          <w:bCs/>
          <w:sz w:val="20"/>
          <w:szCs w:val="20"/>
        </w:rPr>
      </w:pPr>
      <w:r>
        <w:rPr>
          <w:rFonts w:ascii="ITC Franklin Gothic Std Book" w:hAnsi="ITC Franklin Gothic Std Book" w:cs="ITC Franklin Gothic Std Book"/>
          <w:bCs/>
          <w:sz w:val="20"/>
          <w:szCs w:val="20"/>
        </w:rPr>
        <w:t>Lindy Nauta</w:t>
      </w:r>
    </w:p>
    <w:p w14:paraId="59D03E0B" w14:textId="77777777" w:rsidR="0044567C" w:rsidRDefault="0044567C" w:rsidP="00B90688">
      <w:pPr>
        <w:ind w:right="2947"/>
        <w:rPr>
          <w:rFonts w:ascii="ITC Franklin Gothic Std Book" w:hAnsi="ITC Franklin Gothic Std Book" w:cs="ITC Franklin Gothic Std Book"/>
          <w:bCs/>
          <w:sz w:val="20"/>
          <w:szCs w:val="20"/>
        </w:rPr>
      </w:pPr>
      <w:r>
        <w:rPr>
          <w:rFonts w:ascii="ITC Franklin Gothic Std Book" w:hAnsi="ITC Franklin Gothic Std Book" w:cs="ITC Franklin Gothic Std Book"/>
          <w:bCs/>
          <w:sz w:val="20"/>
          <w:szCs w:val="20"/>
        </w:rPr>
        <w:t>Cape Town, South Africa</w:t>
      </w:r>
    </w:p>
    <w:p w14:paraId="24E91F2A" w14:textId="77777777" w:rsidR="0044567C" w:rsidRDefault="0044567C" w:rsidP="00B90688">
      <w:pPr>
        <w:ind w:right="2947"/>
        <w:rPr>
          <w:rFonts w:ascii="ITC Franklin Gothic Std Book" w:hAnsi="ITC Franklin Gothic Std Book" w:cs="ITC Franklin Gothic Std Book"/>
          <w:bCs/>
          <w:sz w:val="20"/>
          <w:szCs w:val="20"/>
        </w:rPr>
      </w:pPr>
      <w:r>
        <w:rPr>
          <w:rFonts w:ascii="ITC Franklin Gothic Std Book" w:hAnsi="ITC Franklin Gothic Std Book" w:cs="ITC Franklin Gothic Std Book"/>
          <w:bCs/>
          <w:sz w:val="20"/>
          <w:szCs w:val="20"/>
        </w:rPr>
        <w:t xml:space="preserve">Tel </w:t>
      </w:r>
      <w:r>
        <w:rPr>
          <w:rFonts w:ascii="ITC Franklin Gothic Std Book" w:hAnsi="ITC Franklin Gothic Std Book" w:cs="ITC Franklin Gothic Std Book"/>
          <w:bCs/>
          <w:sz w:val="20"/>
          <w:szCs w:val="20"/>
        </w:rPr>
        <w:tab/>
        <w:t>+27 21</w:t>
      </w:r>
      <w:r w:rsidR="00B95EF9">
        <w:rPr>
          <w:rFonts w:ascii="ITC Franklin Gothic Std Book" w:hAnsi="ITC Franklin Gothic Std Book" w:cs="ITC Franklin Gothic Std Book"/>
          <w:bCs/>
          <w:sz w:val="20"/>
          <w:szCs w:val="20"/>
        </w:rPr>
        <w:t> 010 1553</w:t>
      </w:r>
    </w:p>
    <w:p w14:paraId="1E5D48B4" w14:textId="77777777" w:rsidR="0044567C" w:rsidRDefault="0044567C" w:rsidP="00B90688">
      <w:pPr>
        <w:ind w:right="2947"/>
        <w:rPr>
          <w:rFonts w:ascii="ITC Franklin Gothic Std Book" w:hAnsi="ITC Franklin Gothic Std Book" w:cs="ITC Franklin Gothic Std Book"/>
          <w:bCs/>
          <w:sz w:val="20"/>
          <w:szCs w:val="20"/>
        </w:rPr>
      </w:pPr>
      <w:r>
        <w:rPr>
          <w:rFonts w:ascii="ITC Franklin Gothic Std Book" w:hAnsi="ITC Franklin Gothic Std Book" w:cs="ITC Franklin Gothic Std Book"/>
          <w:bCs/>
          <w:sz w:val="20"/>
          <w:szCs w:val="20"/>
        </w:rPr>
        <w:t>Mob</w:t>
      </w:r>
      <w:r>
        <w:rPr>
          <w:rFonts w:ascii="ITC Franklin Gothic Std Book" w:hAnsi="ITC Franklin Gothic Std Book" w:cs="ITC Franklin Gothic Std Book"/>
          <w:bCs/>
          <w:sz w:val="20"/>
          <w:szCs w:val="20"/>
        </w:rPr>
        <w:tab/>
        <w:t>+27 83 269 9545</w:t>
      </w:r>
    </w:p>
    <w:p w14:paraId="7BBAEEF0" w14:textId="77777777" w:rsidR="0044567C" w:rsidRPr="00E61602" w:rsidRDefault="0044567C" w:rsidP="00B90688">
      <w:pPr>
        <w:ind w:right="2947"/>
        <w:rPr>
          <w:rStyle w:val="NormalHeavyChar"/>
          <w:rFonts w:ascii="ITC Franklin Gothic Std Book" w:hAnsi="ITC Franklin Gothic Std Book" w:cs="ITC Franklin Gothic Std Book"/>
          <w:sz w:val="22"/>
          <w:szCs w:val="22"/>
          <w:lang w:val="en-US"/>
        </w:rPr>
      </w:pPr>
      <w:r>
        <w:rPr>
          <w:rFonts w:ascii="ITC Franklin Gothic Std Book" w:hAnsi="ITC Franklin Gothic Std Book" w:cs="ITC Franklin Gothic Std Book"/>
          <w:bCs/>
          <w:sz w:val="20"/>
          <w:szCs w:val="20"/>
        </w:rPr>
        <w:t>Email</w:t>
      </w:r>
      <w:r>
        <w:rPr>
          <w:rFonts w:ascii="ITC Franklin Gothic Std Book" w:hAnsi="ITC Franklin Gothic Std Book" w:cs="ITC Franklin Gothic Std Book"/>
          <w:bCs/>
          <w:sz w:val="20"/>
          <w:szCs w:val="20"/>
        </w:rPr>
        <w:tab/>
        <w:t>lindy@houtbaypr.co.za</w:t>
      </w:r>
    </w:p>
    <w:p w14:paraId="4D6D6D50" w14:textId="77777777" w:rsidR="000F771C" w:rsidRDefault="000F771C" w:rsidP="000F771C">
      <w:pPr>
        <w:rPr>
          <w:rFonts w:ascii="Franklin Gothic Medium" w:hAnsi="Franklin Gothic Medium"/>
          <w:b/>
          <w:sz w:val="22"/>
          <w:szCs w:val="22"/>
        </w:rPr>
      </w:pPr>
    </w:p>
    <w:p w14:paraId="7A078747" w14:textId="77777777" w:rsidR="000F771C" w:rsidRDefault="000F771C" w:rsidP="000F771C">
      <w:pPr>
        <w:rPr>
          <w:rFonts w:ascii="Franklin Gothic Medium" w:hAnsi="Franklin Gothic Medium"/>
          <w:b/>
          <w:sz w:val="22"/>
          <w:szCs w:val="22"/>
        </w:rPr>
      </w:pPr>
    </w:p>
    <w:p w14:paraId="0DDD9A3E" w14:textId="77777777" w:rsidR="000F771C" w:rsidRPr="004F408A" w:rsidRDefault="000F771C" w:rsidP="000F771C">
      <w:pPr>
        <w:rPr>
          <w:rFonts w:ascii="Franklin Gothic Heavy" w:hAnsi="Franklin Gothic Heavy" w:cs="ITC Franklin Gothic Std Book"/>
        </w:rPr>
      </w:pPr>
      <w:r w:rsidRPr="00952D3F">
        <w:rPr>
          <w:rFonts w:ascii="Franklin Gothic Medium" w:hAnsi="Franklin Gothic Medium"/>
          <w:b/>
          <w:sz w:val="22"/>
          <w:szCs w:val="22"/>
        </w:rPr>
        <w:t>Konecranes is a world-leading group of Lifting Businesses™, established in Finland over 100 years ago, serving a broad range of customers, including manufacturing and process industries, shipyards, ports and terminals. Konecranes provides productivity-enhancing lifting solutions as well as servicing for cranes and hoists of all makes. The Group has 12,100 e</w:t>
      </w:r>
      <w:r>
        <w:rPr>
          <w:rFonts w:ascii="Franklin Gothic Medium" w:hAnsi="Franklin Gothic Medium"/>
          <w:b/>
          <w:sz w:val="22"/>
          <w:szCs w:val="22"/>
        </w:rPr>
        <w:t>mployees, at 626 locations in 54</w:t>
      </w:r>
      <w:r w:rsidRPr="00952D3F">
        <w:rPr>
          <w:rFonts w:ascii="Franklin Gothic Medium" w:hAnsi="Franklin Gothic Medium"/>
          <w:b/>
          <w:sz w:val="22"/>
          <w:szCs w:val="22"/>
        </w:rPr>
        <w:t xml:space="preserve"> countries, </w:t>
      </w:r>
      <w:r>
        <w:rPr>
          <w:rFonts w:ascii="Franklin Gothic Medium" w:hAnsi="Franklin Gothic Medium" w:cs="ITC Franklin Gothic Std Book"/>
          <w:b/>
          <w:sz w:val="22"/>
          <w:szCs w:val="22"/>
        </w:rPr>
        <w:t>including ten</w:t>
      </w:r>
      <w:r w:rsidRPr="00952D3F">
        <w:rPr>
          <w:rFonts w:ascii="Franklin Gothic Medium" w:hAnsi="Franklin Gothic Medium" w:cs="ITC Franklin Gothic Std Book"/>
          <w:b/>
          <w:sz w:val="22"/>
          <w:szCs w:val="22"/>
        </w:rPr>
        <w:t xml:space="preserve"> branches in South Africa (Johannesburg, Port Elizabeth, Durban, Cape Town, Witbank, Klerksdorp and Ngodwana</w:t>
      </w:r>
      <w:r>
        <w:rPr>
          <w:rFonts w:ascii="Franklin Gothic Medium" w:hAnsi="Franklin Gothic Medium" w:cs="ITC Franklin Gothic Std Book"/>
        </w:rPr>
        <w:t xml:space="preserve">, </w:t>
      </w:r>
      <w:r w:rsidRPr="004F408A">
        <w:rPr>
          <w:rFonts w:ascii="Franklin Gothic Heavy" w:hAnsi="Franklin Gothic Heavy"/>
          <w:sz w:val="22"/>
          <w:szCs w:val="22"/>
        </w:rPr>
        <w:t>Uitenhage, Maputo and Richards Bay</w:t>
      </w:r>
      <w:r>
        <w:rPr>
          <w:rFonts w:ascii="Franklin Gothic Heavy" w:hAnsi="Franklin Gothic Heavy"/>
          <w:sz w:val="22"/>
          <w:szCs w:val="22"/>
        </w:rPr>
        <w:t>).</w:t>
      </w:r>
    </w:p>
    <w:p w14:paraId="09730249" w14:textId="77777777" w:rsidR="000F771C" w:rsidRPr="00952D3F" w:rsidRDefault="000F771C" w:rsidP="000F771C">
      <w:pPr>
        <w:pStyle w:val="NormalHeavy"/>
        <w:ind w:right="2947"/>
        <w:rPr>
          <w:rStyle w:val="NormalHeavyChar"/>
          <w:rFonts w:ascii="Franklin Gothic Medium" w:hAnsi="Franklin Gothic Medium" w:cs="ITC Franklin Gothic Std Book"/>
          <w:bCs/>
          <w:sz w:val="22"/>
          <w:szCs w:val="22"/>
          <w:lang w:val="en-US"/>
        </w:rPr>
      </w:pPr>
      <w:r w:rsidRPr="00952D3F">
        <w:rPr>
          <w:rFonts w:ascii="Franklin Gothic Medium" w:hAnsi="Franklin Gothic Medium" w:cs="ITC Franklin Gothic Std Book"/>
          <w:sz w:val="22"/>
          <w:szCs w:val="22"/>
          <w:lang w:val="en-US"/>
        </w:rPr>
        <w:t>Konecranes is listed on NASDAQ OMX Helsinki (symbol: KCR1V).</w:t>
      </w:r>
    </w:p>
    <w:p w14:paraId="1C2B621E" w14:textId="77777777" w:rsidR="0044567C" w:rsidRDefault="0044567C" w:rsidP="00B90688">
      <w:pPr>
        <w:pStyle w:val="NormalHeavy"/>
        <w:ind w:right="2947"/>
        <w:rPr>
          <w:rFonts w:ascii="ITC Franklin Gothic Std Book" w:hAnsi="ITC Franklin Gothic Std Book" w:cs="ITC Franklin Gothic Std Book"/>
          <w:lang w:val="en-US"/>
        </w:rPr>
      </w:pPr>
    </w:p>
    <w:sectPr w:rsidR="0044567C" w:rsidSect="00986C99">
      <w:headerReference w:type="even" r:id="rId8"/>
      <w:headerReference w:type="default" r:id="rId9"/>
      <w:footerReference w:type="default" r:id="rId10"/>
      <w:headerReference w:type="first" r:id="rId11"/>
      <w:footerReference w:type="first" r:id="rId12"/>
      <w:type w:val="continuous"/>
      <w:pgSz w:w="11906" w:h="16838" w:code="9"/>
      <w:pgMar w:top="3544" w:right="737" w:bottom="2268" w:left="1418" w:header="2126" w:footer="369" w:gutter="0"/>
      <w:cols w:space="708"/>
      <w:formProt w:val="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31549C4" w14:textId="77777777" w:rsidR="000D5949" w:rsidRDefault="000D5949">
      <w:r>
        <w:separator/>
      </w:r>
    </w:p>
  </w:endnote>
  <w:endnote w:type="continuationSeparator" w:id="0">
    <w:p w14:paraId="397066E8" w14:textId="77777777" w:rsidR="000D5949" w:rsidRDefault="000D59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Perpetua SC">
    <w:altName w:val="Times New Roman"/>
    <w:panose1 w:val="00000000000000000000"/>
    <w:charset w:val="00"/>
    <w:family w:val="roman"/>
    <w:notTrueType/>
    <w:pitch w:val="default"/>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ITC Franklin Gothic Std Book">
    <w:altName w:val="Segoe Script"/>
    <w:panose1 w:val="00000000000000000000"/>
    <w:charset w:val="00"/>
    <w:family w:val="swiss"/>
    <w:notTrueType/>
    <w:pitch w:val="variable"/>
    <w:sig w:usb0="800000AF" w:usb1="4000204A" w:usb2="00000000" w:usb3="00000000" w:csb0="00000001" w:csb1="00000000"/>
  </w:font>
  <w:font w:name="Verdana">
    <w:panose1 w:val="020B0604030504040204"/>
    <w:charset w:val="00"/>
    <w:family w:val="auto"/>
    <w:pitch w:val="variable"/>
    <w:sig w:usb0="A10006FF" w:usb1="4000205B" w:usb2="00000010" w:usb3="00000000" w:csb0="000001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Franklin Gothic Book">
    <w:panose1 w:val="020B0503020102020204"/>
    <w:charset w:val="00"/>
    <w:family w:val="auto"/>
    <w:pitch w:val="variable"/>
    <w:sig w:usb0="00000287" w:usb1="00000000" w:usb2="00000000" w:usb3="00000000" w:csb0="0000009F" w:csb1="00000000"/>
  </w:font>
  <w:font w:name="Tahoma">
    <w:panose1 w:val="020B0604030504040204"/>
    <w:charset w:val="00"/>
    <w:family w:val="auto"/>
    <w:pitch w:val="variable"/>
    <w:sig w:usb0="E1002EFF" w:usb1="C000605B" w:usb2="00000029" w:usb3="00000000" w:csb0="000101FF" w:csb1="00000000"/>
  </w:font>
  <w:font w:name="Franklin Gothic Std No.2">
    <w:altName w:val="Arial Black"/>
    <w:panose1 w:val="00000000000000000000"/>
    <w:charset w:val="00"/>
    <w:family w:val="swiss"/>
    <w:notTrueType/>
    <w:pitch w:val="variable"/>
    <w:sig w:usb0="800000AF" w:usb1="4000204A" w:usb2="00000000" w:usb3="00000000" w:csb0="00000001" w:csb1="00000000"/>
  </w:font>
  <w:font w:name="Franklin Gothic Heavy">
    <w:panose1 w:val="020B0903020102020204"/>
    <w:charset w:val="00"/>
    <w:family w:val="auto"/>
    <w:pitch w:val="variable"/>
    <w:sig w:usb0="00000287" w:usb1="00000000" w:usb2="00000000" w:usb3="00000000" w:csb0="0000009F" w:csb1="00000000"/>
  </w:font>
  <w:font w:name="Franklin Gothic Medium">
    <w:panose1 w:val="020B0603020102020204"/>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2272D19F" w14:textId="77777777" w:rsidR="0044567C" w:rsidRDefault="0044567C">
    <w:pPr>
      <w:pStyle w:val="Footer"/>
      <w:jc w:val="right"/>
      <w:rPr>
        <w:sz w:val="18"/>
        <w:szCs w:val="18"/>
      </w:rPr>
    </w:pPr>
    <w:r>
      <w:rPr>
        <w:sz w:val="18"/>
        <w:szCs w:val="18"/>
      </w:rPr>
      <w:fldChar w:fldCharType="begin"/>
    </w:r>
    <w:r>
      <w:rPr>
        <w:sz w:val="18"/>
        <w:szCs w:val="18"/>
      </w:rPr>
      <w:instrText xml:space="preserve"> PAGE   \* MERGEFORMAT </w:instrText>
    </w:r>
    <w:r>
      <w:rPr>
        <w:sz w:val="18"/>
        <w:szCs w:val="18"/>
      </w:rPr>
      <w:fldChar w:fldCharType="separate"/>
    </w:r>
    <w:r w:rsidR="009E0D1B">
      <w:rPr>
        <w:noProof/>
        <w:sz w:val="18"/>
        <w:szCs w:val="18"/>
      </w:rPr>
      <w:t>2</w:t>
    </w:r>
    <w:r>
      <w:rPr>
        <w:sz w:val="18"/>
        <w:szCs w:val="18"/>
      </w:rPr>
      <w:fldChar w:fldCharType="end"/>
    </w:r>
    <w:r>
      <w:rPr>
        <w:sz w:val="18"/>
        <w:szCs w:val="18"/>
      </w:rPr>
      <w:t>/2</w:t>
    </w:r>
  </w:p>
  <w:p w14:paraId="29E080E7" w14:textId="77777777" w:rsidR="0044567C" w:rsidRDefault="0044567C">
    <w:pPr>
      <w:pStyle w:val="Footer"/>
      <w:rPr>
        <w:rFonts w:cs="Arial"/>
      </w:rPr>
    </w:pPr>
  </w:p>
  <w:p w14:paraId="24BDE3FA" w14:textId="77777777" w:rsidR="0044567C" w:rsidRDefault="0044567C">
    <w:pPr>
      <w:pStyle w:val="Footer"/>
      <w:rPr>
        <w:rFonts w:cs="Arial"/>
      </w:rPr>
    </w:pPr>
    <w:r>
      <w:rPr>
        <w:rFonts w:cs="Arial"/>
      </w:rPr>
      <w:br/>
    </w:r>
    <w:r>
      <w:rPr>
        <w:rFonts w:cs="Arial"/>
      </w:rPr>
      <w:br/>
    </w:r>
    <w:r>
      <w:rPr>
        <w:rFonts w:cs="Arial"/>
      </w:rPr>
      <w:br/>
    </w: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6193CC4E" w14:textId="77777777" w:rsidR="0044567C" w:rsidRPr="00CA1517" w:rsidRDefault="0044567C">
    <w:pPr>
      <w:pStyle w:val="Footer"/>
      <w:jc w:val="right"/>
      <w:rPr>
        <w:rFonts w:cs="Arial"/>
        <w:sz w:val="18"/>
        <w:szCs w:val="18"/>
        <w:lang w:val="en-US"/>
      </w:rPr>
    </w:pPr>
    <w:r w:rsidRPr="00CA1517">
      <w:rPr>
        <w:sz w:val="18"/>
        <w:szCs w:val="18"/>
        <w:lang w:val="en-US"/>
      </w:rPr>
      <w:fldChar w:fldCharType="begin"/>
    </w:r>
    <w:r w:rsidRPr="00CA1517">
      <w:rPr>
        <w:sz w:val="18"/>
        <w:szCs w:val="18"/>
        <w:lang w:val="en-US"/>
      </w:rPr>
      <w:instrText xml:space="preserve"> PAGE   \* MERGEFORMAT </w:instrText>
    </w:r>
    <w:r w:rsidRPr="00CA1517">
      <w:rPr>
        <w:sz w:val="18"/>
        <w:szCs w:val="18"/>
        <w:lang w:val="en-US"/>
      </w:rPr>
      <w:fldChar w:fldCharType="separate"/>
    </w:r>
    <w:r w:rsidR="009E0D1B">
      <w:rPr>
        <w:noProof/>
        <w:sz w:val="18"/>
        <w:szCs w:val="18"/>
        <w:lang w:val="en-US"/>
      </w:rPr>
      <w:t>1</w:t>
    </w:r>
    <w:r w:rsidRPr="00CA1517">
      <w:rPr>
        <w:sz w:val="18"/>
        <w:szCs w:val="18"/>
        <w:lang w:val="en-US"/>
      </w:rPr>
      <w:fldChar w:fldCharType="end"/>
    </w:r>
    <w:r w:rsidRPr="00CA1517">
      <w:rPr>
        <w:sz w:val="18"/>
        <w:szCs w:val="18"/>
        <w:lang w:val="en-US"/>
      </w:rPr>
      <w:t>/</w:t>
    </w:r>
    <w:r w:rsidR="000D5949">
      <w:fldChar w:fldCharType="begin"/>
    </w:r>
    <w:r w:rsidR="000D5949">
      <w:instrText xml:space="preserve"> NUMPAGES   \* MERGEFORMAT </w:instrText>
    </w:r>
    <w:r w:rsidR="000D5949">
      <w:fldChar w:fldCharType="separate"/>
    </w:r>
    <w:r w:rsidR="009E0D1B" w:rsidRPr="009E0D1B">
      <w:rPr>
        <w:noProof/>
        <w:sz w:val="18"/>
        <w:szCs w:val="18"/>
        <w:lang w:val="en-US"/>
      </w:rPr>
      <w:t>3</w:t>
    </w:r>
    <w:r w:rsidR="000D5949">
      <w:rPr>
        <w:noProof/>
        <w:sz w:val="18"/>
        <w:szCs w:val="18"/>
        <w:lang w:val="en-US"/>
      </w:rPr>
      <w:fldChar w:fldCharType="end"/>
    </w:r>
  </w:p>
  <w:p w14:paraId="7E11B169" w14:textId="77777777" w:rsidR="0044567C" w:rsidRPr="00CA1517" w:rsidRDefault="0044567C">
    <w:pPr>
      <w:pStyle w:val="Footer"/>
      <w:rPr>
        <w:rFonts w:cs="Arial"/>
        <w:lang w:val="en-US"/>
      </w:rPr>
    </w:pPr>
  </w:p>
  <w:p w14:paraId="07D00AA0" w14:textId="77777777" w:rsidR="0044567C" w:rsidRPr="00CA1517" w:rsidRDefault="0044567C">
    <w:pPr>
      <w:pStyle w:val="Footer"/>
      <w:rPr>
        <w:rFonts w:cs="Arial"/>
        <w:lang w:val="en-US"/>
      </w:rPr>
    </w:pPr>
  </w:p>
  <w:p w14:paraId="53344ACE" w14:textId="77777777" w:rsidR="0044567C" w:rsidRDefault="0044567C" w:rsidP="00A025B8">
    <w:pPr>
      <w:pStyle w:val="Footer"/>
      <w:jc w:val="center"/>
      <w:rPr>
        <w:rFonts w:ascii="Franklin Gothic Medium" w:hAnsi="Franklin Gothic Medium" w:cs="Franklin Gothic Medium"/>
        <w:b/>
        <w:bCs/>
        <w:sz w:val="14"/>
        <w:szCs w:val="14"/>
      </w:rPr>
    </w:pPr>
    <w:r w:rsidRPr="00A025B8">
      <w:rPr>
        <w:rFonts w:ascii="Franklin Gothic Medium" w:hAnsi="Franklin Gothic Medium" w:cs="Franklin Gothic Medium"/>
        <w:sz w:val="14"/>
        <w:szCs w:val="14"/>
        <w:lang w:val="en-US"/>
      </w:rPr>
      <w:t>Konecranes Southern A</w:t>
    </w:r>
    <w:r>
      <w:rPr>
        <w:rFonts w:ascii="Franklin Gothic Medium" w:hAnsi="Franklin Gothic Medium" w:cs="Franklin Gothic Medium"/>
        <w:sz w:val="14"/>
        <w:szCs w:val="14"/>
        <w:lang w:val="en-US"/>
      </w:rPr>
      <w:t>frica, 5 Jurie Street, Alrode, A</w:t>
    </w:r>
    <w:r w:rsidRPr="00A025B8">
      <w:rPr>
        <w:rFonts w:ascii="Franklin Gothic Medium" w:hAnsi="Franklin Gothic Medium" w:cs="Franklin Gothic Medium"/>
        <w:sz w:val="14"/>
        <w:szCs w:val="14"/>
        <w:lang w:val="en-US"/>
      </w:rPr>
      <w:t>lberton; P.</w:t>
    </w:r>
    <w:r>
      <w:rPr>
        <w:rFonts w:ascii="Franklin Gothic Medium" w:hAnsi="Franklin Gothic Medium" w:cs="Franklin Gothic Medium"/>
        <w:sz w:val="14"/>
        <w:szCs w:val="14"/>
        <w:lang w:val="en-US"/>
      </w:rPr>
      <w:t>O. Box 11713, Randhart 1457, South Africa</w:t>
    </w:r>
    <w:r>
      <w:rPr>
        <w:rFonts w:ascii="Franklin Gothic Medium" w:hAnsi="Franklin Gothic Medium" w:cs="Franklin Gothic Medium"/>
        <w:sz w:val="14"/>
        <w:szCs w:val="14"/>
      </w:rPr>
      <w:t xml:space="preserve">    </w:t>
    </w:r>
    <w:r>
      <w:rPr>
        <w:rFonts w:ascii="Franklin Gothic Medium" w:hAnsi="Franklin Gothic Medium" w:cs="Franklin Gothic Medium"/>
        <w:sz w:val="14"/>
        <w:szCs w:val="14"/>
      </w:rPr>
      <w:br/>
      <w:t xml:space="preserve">    tel +27 11.864 2800   www.konecranes.co.za</w:t>
    </w:r>
  </w:p>
  <w:p w14:paraId="1826A0E6" w14:textId="77777777" w:rsidR="0044567C" w:rsidRDefault="0044567C">
    <w:pPr>
      <w:pStyle w:val="Footer"/>
      <w:ind w:left="1080"/>
      <w:rPr>
        <w:rFonts w:cs="Arial"/>
        <w:sz w:val="14"/>
        <w:szCs w:val="14"/>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20413C0" w14:textId="77777777" w:rsidR="000D5949" w:rsidRDefault="000D5949">
      <w:r>
        <w:separator/>
      </w:r>
    </w:p>
  </w:footnote>
  <w:footnote w:type="continuationSeparator" w:id="0">
    <w:p w14:paraId="659B5FA4" w14:textId="77777777" w:rsidR="000D5949" w:rsidRDefault="000D5949">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33889057" w14:textId="77777777" w:rsidR="0050290A" w:rsidRDefault="000D5949">
    <w:pPr>
      <w:pStyle w:val="Header"/>
    </w:pPr>
    <w:r>
      <w:rPr>
        <w:noProof/>
        <w:lang w:val="en-ZA" w:eastAsia="en-ZA"/>
      </w:rPr>
      <w:pict w14:anchorId="221A69D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34989" o:spid="_x0000_s2054" type="#_x0000_t75" style="position:absolute;margin-left:0;margin-top:0;width:191.7pt;height:551.15pt;z-index:-251656704;mso-position-horizontal:center;mso-position-horizontal-relative:margin;mso-position-vertical:center;mso-position-vertical-relative:margin" o:allowincell="f">
          <v:imagedata r:id="rId1" o:title="crane hook grey" gain="19661f" blacklevel="22938f"/>
          <w10:wrap anchorx="margin" anchory="margin"/>
        </v:shape>
      </w:pic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0033BAFC" w14:textId="77777777" w:rsidR="0044567C" w:rsidRDefault="000D5949">
    <w:pPr>
      <w:pStyle w:val="Headertitle"/>
      <w:rPr>
        <w:rFonts w:ascii="Franklin Gothic Std No.2" w:hAnsi="Franklin Gothic Std No.2" w:cs="Franklin Gothic Std No.2"/>
      </w:rPr>
    </w:pPr>
    <w:r>
      <w:rPr>
        <w:rFonts w:ascii="Franklin Gothic Std No.2" w:hAnsi="Franklin Gothic Std No.2" w:cs="Franklin Gothic Std No.2"/>
        <w:noProof/>
        <w:lang w:val="en-ZA" w:eastAsia="en-ZA"/>
      </w:rPr>
      <w:pict w14:anchorId="6A5A04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34990" o:spid="_x0000_s2055" type="#_x0000_t75" style="position:absolute;margin-left:0;margin-top:0;width:191.7pt;height:551.15pt;z-index:-251655680;mso-position-horizontal:center;mso-position-horizontal-relative:margin;mso-position-vertical:center;mso-position-vertical-relative:margin" o:allowincell="f">
          <v:imagedata r:id="rId1" o:title="crane hook grey" gain="19661f" blacklevel="22938f"/>
          <w10:wrap anchorx="margin" anchory="margin"/>
        </v:shape>
      </w:pict>
    </w:r>
    <w:r w:rsidR="0044567C">
      <w:rPr>
        <w:rFonts w:ascii="Franklin Gothic Std No.2" w:hAnsi="Franklin Gothic Std No.2" w:cs="Franklin Gothic Std No.2"/>
      </w:rPr>
      <w:t>PRESS RELEASE con’t</w:t>
    </w:r>
  </w:p>
  <w:p w14:paraId="5B98F4AE" w14:textId="77777777" w:rsidR="0044567C" w:rsidRPr="005E3CC0" w:rsidRDefault="00D9078E">
    <w:pPr>
      <w:pStyle w:val="Header"/>
      <w:rPr>
        <w:rFonts w:ascii="ITC Franklin Gothic Std Book" w:hAnsi="ITC Franklin Gothic Std Book" w:cs="ITC Franklin Gothic Std Book"/>
        <w:sz w:val="20"/>
        <w:szCs w:val="20"/>
        <w:lang w:val="en-US"/>
      </w:rPr>
    </w:pPr>
    <w:r>
      <w:rPr>
        <w:rFonts w:ascii="Verdana" w:hAnsi="Verdana" w:hint="eastAsia"/>
        <w:b/>
        <w:noProof/>
        <w:sz w:val="22"/>
        <w:szCs w:val="22"/>
        <w:lang w:val="en-US"/>
      </w:rPr>
      <mc:AlternateContent>
        <mc:Choice Requires="wps">
          <w:drawing>
            <wp:anchor distT="0" distB="0" distL="114300" distR="114300" simplePos="0" relativeHeight="251657728" behindDoc="1" locked="1" layoutInCell="1" allowOverlap="1" wp14:anchorId="1A6DE467" wp14:editId="04DFFFF7">
              <wp:simplePos x="0" y="0"/>
              <wp:positionH relativeFrom="page">
                <wp:posOffset>288290</wp:posOffset>
              </wp:positionH>
              <wp:positionV relativeFrom="page">
                <wp:posOffset>288290</wp:posOffset>
              </wp:positionV>
              <wp:extent cx="6983730" cy="9756775"/>
              <wp:effectExtent l="21590" t="12065" r="14605" b="22860"/>
              <wp:wrapNone/>
              <wp:docPr id="1"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3730" cy="9756775"/>
                      </a:xfrm>
                      <a:custGeom>
                        <a:avLst/>
                        <a:gdLst>
                          <a:gd name="T0" fmla="*/ 10998 w 10998"/>
                          <a:gd name="T1" fmla="*/ 0 h 15365"/>
                          <a:gd name="T2" fmla="*/ 10998 w 10998"/>
                          <a:gd name="T3" fmla="*/ 15363 h 15365"/>
                          <a:gd name="T4" fmla="*/ 2018 w 10998"/>
                          <a:gd name="T5" fmla="*/ 15365 h 15365"/>
                          <a:gd name="T6" fmla="*/ 2 w 10998"/>
                          <a:gd name="T7" fmla="*/ 13397 h 15365"/>
                          <a:gd name="T8" fmla="*/ 0 w 10998"/>
                          <a:gd name="T9" fmla="*/ 0 h 15365"/>
                          <a:gd name="T10" fmla="*/ 10998 w 10998"/>
                          <a:gd name="T11" fmla="*/ 0 h 15365"/>
                        </a:gdLst>
                        <a:ahLst/>
                        <a:cxnLst>
                          <a:cxn ang="0">
                            <a:pos x="T0" y="T1"/>
                          </a:cxn>
                          <a:cxn ang="0">
                            <a:pos x="T2" y="T3"/>
                          </a:cxn>
                          <a:cxn ang="0">
                            <a:pos x="T4" y="T5"/>
                          </a:cxn>
                          <a:cxn ang="0">
                            <a:pos x="T6" y="T7"/>
                          </a:cxn>
                          <a:cxn ang="0">
                            <a:pos x="T8" y="T9"/>
                          </a:cxn>
                          <a:cxn ang="0">
                            <a:pos x="T10" y="T11"/>
                          </a:cxn>
                        </a:cxnLst>
                        <a:rect l="0" t="0" r="r" b="b"/>
                        <a:pathLst>
                          <a:path w="10998" h="15365">
                            <a:moveTo>
                              <a:pt x="10998" y="0"/>
                            </a:moveTo>
                            <a:lnTo>
                              <a:pt x="10998" y="15363"/>
                            </a:lnTo>
                            <a:lnTo>
                              <a:pt x="2018" y="15365"/>
                            </a:lnTo>
                            <a:lnTo>
                              <a:pt x="2" y="13397"/>
                            </a:lnTo>
                            <a:lnTo>
                              <a:pt x="0" y="0"/>
                            </a:lnTo>
                            <a:lnTo>
                              <a:pt x="10998" y="0"/>
                            </a:lnTo>
                            <a:close/>
                          </a:path>
                        </a:pathLst>
                      </a:custGeom>
                      <a:noFill/>
                      <a:ln w="15240"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 o:spid="_x0000_s1026" style="position:absolute;margin-left:22.7pt;margin-top:22.7pt;width:549.9pt;height:768.2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98,1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" path="m10998,r,15363l2018,15365,2,13397,,,10998,xe" filled="f" strokeweight="1.2pt">
              <v:stroke dashstyle="1 1" endcap="round"/>
              <v:path arrowok="t" o:connecttype="custom" o:connectlocs="6983730,0;6983730,9755505;1281430,9756775;1270,8507095;0,0;6983730,0" o:connectangles="0,0,0,0,0,0"/>
              <w10:wrap anchorx="page" anchory="page"/>
              <w10:anchorlock/>
            </v:shape>
          </w:pict>
        </mc:Fallback>
      </mc:AlternateContent>
    </w:r>
    <w:r>
      <w:rPr>
        <w:rFonts w:ascii="Verdana" w:hAnsi="Verdana" w:hint="eastAsia"/>
        <w:b/>
        <w:noProof/>
        <w:sz w:val="22"/>
        <w:szCs w:val="22"/>
        <w:lang w:val="en-US"/>
      </w:rPr>
      <w:drawing>
        <wp:anchor distT="0" distB="0" distL="114300" distR="114300" simplePos="0" relativeHeight="251655680" behindDoc="0" locked="1" layoutInCell="1" allowOverlap="1" wp14:anchorId="206B5138" wp14:editId="50178472">
          <wp:simplePos x="0" y="0"/>
          <wp:positionH relativeFrom="page">
            <wp:posOffset>4572635</wp:posOffset>
          </wp:positionH>
          <wp:positionV relativeFrom="page">
            <wp:posOffset>396240</wp:posOffset>
          </wp:positionV>
          <wp:extent cx="2628900" cy="600075"/>
          <wp:effectExtent l="0" t="0" r="0" b="95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8900" cy="60007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mv">
  <w:p w14:paraId="5A071B0F" w14:textId="77777777" w:rsidR="003561EE" w:rsidRDefault="000D5949" w:rsidP="003561EE">
    <w:pPr>
      <w:pStyle w:val="Headertitle"/>
      <w:rPr>
        <w:rFonts w:ascii="Franklin Gothic Std No.2" w:hAnsi="Franklin Gothic Std No.2" w:cs="Franklin Gothic Std No.2"/>
      </w:rPr>
    </w:pPr>
    <w:r>
      <w:rPr>
        <w:rFonts w:ascii="Franklin Gothic Std No.2" w:hAnsi="Franklin Gothic Std No.2" w:cs="Franklin Gothic Std No.2"/>
        <w:noProof/>
        <w:lang w:val="en-ZA" w:eastAsia="en-ZA"/>
      </w:rPr>
      <w:pict w14:anchorId="3140DE9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34988" o:spid="_x0000_s2053" type="#_x0000_t75" style="position:absolute;margin-left:0;margin-top:0;width:191.7pt;height:551.15pt;z-index:-251657728;mso-position-horizontal:center;mso-position-horizontal-relative:margin;mso-position-vertical:center;mso-position-vertical-relative:margin" o:allowincell="f">
          <v:imagedata r:id="rId1" o:title="crane hook grey" gain="19661f" blacklevel="22938f"/>
          <w10:wrap anchorx="margin" anchory="margin"/>
        </v:shape>
      </w:pict>
    </w:r>
    <w:r w:rsidR="0044567C">
      <w:rPr>
        <w:rFonts w:ascii="Franklin Gothic Std No.2" w:hAnsi="Franklin Gothic Std No.2" w:cs="Franklin Gothic Std No.2"/>
      </w:rPr>
      <w:t>PRESS RELEASE</w:t>
    </w:r>
  </w:p>
  <w:p w14:paraId="5DA5ECDB" w14:textId="77777777" w:rsidR="0044567C" w:rsidRPr="003561EE" w:rsidRDefault="00D9078E" w:rsidP="003561EE">
    <w:pPr>
      <w:pStyle w:val="Headertitle"/>
      <w:rPr>
        <w:rFonts w:ascii="Franklin Gothic Std No.2" w:hAnsi="Franklin Gothic Std No.2" w:cs="Franklin Gothic Std No.2"/>
      </w:rPr>
    </w:pPr>
    <w:r>
      <w:rPr>
        <w:rFonts w:ascii="Verdana" w:hAnsi="Verdana"/>
        <w:b w:val="0"/>
        <w:bCs w:val="0"/>
        <w:noProof/>
        <w:sz w:val="22"/>
        <w:szCs w:val="22"/>
        <w:lang w:val="en-US"/>
      </w:rPr>
      <mc:AlternateContent>
        <mc:Choice Requires="wps">
          <w:drawing>
            <wp:anchor distT="0" distB="0" distL="114300" distR="114300" simplePos="0" relativeHeight="251656704" behindDoc="1" locked="1" layoutInCell="1" allowOverlap="1" wp14:anchorId="20A8CE4E" wp14:editId="06FF52B1">
              <wp:simplePos x="0" y="0"/>
              <wp:positionH relativeFrom="page">
                <wp:posOffset>288290</wp:posOffset>
              </wp:positionH>
              <wp:positionV relativeFrom="page">
                <wp:posOffset>288290</wp:posOffset>
              </wp:positionV>
              <wp:extent cx="6983730" cy="9756775"/>
              <wp:effectExtent l="21590" t="12065" r="14605" b="22860"/>
              <wp:wrapNone/>
              <wp:docPr id="3"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983730" cy="9756775"/>
                      </a:xfrm>
                      <a:custGeom>
                        <a:avLst/>
                        <a:gdLst>
                          <a:gd name="T0" fmla="*/ 10998 w 10998"/>
                          <a:gd name="T1" fmla="*/ 0 h 15365"/>
                          <a:gd name="T2" fmla="*/ 10998 w 10998"/>
                          <a:gd name="T3" fmla="*/ 15363 h 15365"/>
                          <a:gd name="T4" fmla="*/ 2018 w 10998"/>
                          <a:gd name="T5" fmla="*/ 15365 h 15365"/>
                          <a:gd name="T6" fmla="*/ 2 w 10998"/>
                          <a:gd name="T7" fmla="*/ 13397 h 15365"/>
                          <a:gd name="T8" fmla="*/ 0 w 10998"/>
                          <a:gd name="T9" fmla="*/ 0 h 15365"/>
                          <a:gd name="T10" fmla="*/ 10998 w 10998"/>
                          <a:gd name="T11" fmla="*/ 0 h 15365"/>
                        </a:gdLst>
                        <a:ahLst/>
                        <a:cxnLst>
                          <a:cxn ang="0">
                            <a:pos x="T0" y="T1"/>
                          </a:cxn>
                          <a:cxn ang="0">
                            <a:pos x="T2" y="T3"/>
                          </a:cxn>
                          <a:cxn ang="0">
                            <a:pos x="T4" y="T5"/>
                          </a:cxn>
                          <a:cxn ang="0">
                            <a:pos x="T6" y="T7"/>
                          </a:cxn>
                          <a:cxn ang="0">
                            <a:pos x="T8" y="T9"/>
                          </a:cxn>
                          <a:cxn ang="0">
                            <a:pos x="T10" y="T11"/>
                          </a:cxn>
                        </a:cxnLst>
                        <a:rect l="0" t="0" r="r" b="b"/>
                        <a:pathLst>
                          <a:path w="10998" h="15365">
                            <a:moveTo>
                              <a:pt x="10998" y="0"/>
                            </a:moveTo>
                            <a:lnTo>
                              <a:pt x="10998" y="15363"/>
                            </a:lnTo>
                            <a:lnTo>
                              <a:pt x="2018" y="15365"/>
                            </a:lnTo>
                            <a:lnTo>
                              <a:pt x="2" y="13397"/>
                            </a:lnTo>
                            <a:lnTo>
                              <a:pt x="0" y="0"/>
                            </a:lnTo>
                            <a:lnTo>
                              <a:pt x="10998" y="0"/>
                            </a:lnTo>
                            <a:close/>
                          </a:path>
                        </a:pathLst>
                      </a:custGeom>
                      <a:noFill/>
                      <a:ln w="15240" cap="rnd">
                        <a:solidFill>
                          <a:srgbClr val="000000"/>
                        </a:solidFill>
                        <a:prstDash val="sysDot"/>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3" o:spid="_x0000_s1026" style="position:absolute;margin-left:22.7pt;margin-top:22.7pt;width:549.9pt;height:768.2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10998,15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" path="m10998,r,15363l2018,15365,2,13397,,,10998,xe" filled="f" strokeweight="1.2pt">
              <v:stroke dashstyle="1 1" endcap="round"/>
              <v:path arrowok="t" o:connecttype="custom" o:connectlocs="6983730,0;6983730,9755505;1281430,9756775;1270,8507095;0,0;6983730,0" o:connectangles="0,0,0,0,0,0"/>
              <w10:wrap anchorx="page" anchory="page"/>
              <w10:anchorlock/>
            </v:shape>
          </w:pict>
        </mc:Fallback>
      </mc:AlternateContent>
    </w:r>
    <w:r>
      <w:rPr>
        <w:rFonts w:ascii="Verdana" w:hAnsi="Verdana"/>
        <w:b w:val="0"/>
        <w:bCs w:val="0"/>
        <w:noProof/>
        <w:sz w:val="22"/>
        <w:szCs w:val="22"/>
        <w:lang w:val="en-US"/>
      </w:rPr>
      <w:drawing>
        <wp:anchor distT="0" distB="0" distL="114300" distR="114300" simplePos="0" relativeHeight="251654656" behindDoc="0" locked="1" layoutInCell="1" allowOverlap="1" wp14:anchorId="0C14074D" wp14:editId="7768D4E2">
          <wp:simplePos x="0" y="0"/>
          <wp:positionH relativeFrom="page">
            <wp:posOffset>4572635</wp:posOffset>
          </wp:positionH>
          <wp:positionV relativeFrom="page">
            <wp:posOffset>396240</wp:posOffset>
          </wp:positionV>
          <wp:extent cx="2628900" cy="600075"/>
          <wp:effectExtent l="0" t="0" r="0" b="9525"/>
          <wp:wrapNone/>
          <wp:docPr id="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628900" cy="600075"/>
                  </a:xfrm>
                  <a:prstGeom prst="rect">
                    <a:avLst/>
                  </a:prstGeom>
                  <a:noFill/>
                </pic:spPr>
              </pic:pic>
            </a:graphicData>
          </a:graphic>
          <wp14:sizeRelH relativeFrom="page">
            <wp14:pctWidth>0</wp14:pctWidth>
          </wp14:sizeRelH>
          <wp14:sizeRelV relativeFrom="page">
            <wp14:pctHeight>0</wp14:pctHeight>
          </wp14:sizeRelV>
        </wp:anchor>
      </w:drawing>
    </w:r>
    <w:r w:rsidR="00DF7238">
      <w:rPr>
        <w:rFonts w:ascii="ITC Franklin Gothic Std Book" w:hAnsi="ITC Franklin Gothic Std Book" w:cs="ITC Franklin Gothic Std Book"/>
        <w:noProof/>
        <w:sz w:val="20"/>
        <w:szCs w:val="20"/>
        <w:lang w:eastAsia="zh-CN"/>
      </w:rPr>
      <w:t>11 April</w:t>
    </w:r>
    <w:r w:rsidR="00C1465B">
      <w:rPr>
        <w:rFonts w:ascii="ITC Franklin Gothic Std Book" w:hAnsi="ITC Franklin Gothic Std Book" w:cs="ITC Franklin Gothic Std Book"/>
        <w:noProof/>
        <w:sz w:val="20"/>
        <w:szCs w:val="20"/>
        <w:lang w:eastAsia="zh-CN"/>
      </w:rPr>
      <w:t xml:space="preserve"> 2017</w:t>
    </w:r>
    <w:r w:rsidR="00397987">
      <w:rPr>
        <w:rFonts w:ascii="ITC Franklin Gothic Std Book" w:hAnsi="ITC Franklin Gothic Std Book" w:cs="ITC Franklin Gothic Std Book"/>
        <w:noProof/>
        <w:sz w:val="20"/>
        <w:szCs w:val="20"/>
        <w:lang w:eastAsia="zh-CN"/>
      </w:rPr>
      <w:tab/>
    </w:r>
    <w:r w:rsidR="00397987">
      <w:rPr>
        <w:rFonts w:ascii="ITC Franklin Gothic Std Book" w:hAnsi="ITC Franklin Gothic Std Book" w:cs="ITC Franklin Gothic Std Book"/>
        <w:noProof/>
        <w:sz w:val="20"/>
        <w:szCs w:val="20"/>
        <w:lang w:eastAsia="zh-CN"/>
      </w:rPr>
      <w:tab/>
    </w:r>
    <w:r w:rsidR="00397987">
      <w:rPr>
        <w:rFonts w:ascii="ITC Franklin Gothic Std Book" w:hAnsi="ITC Franklin Gothic Std Book" w:cs="ITC Franklin Gothic Std Book"/>
        <w:noProof/>
        <w:sz w:val="20"/>
        <w:szCs w:val="20"/>
        <w:lang w:eastAsia="zh-CN"/>
      </w:rPr>
      <w:tab/>
    </w:r>
    <w:r w:rsidR="00397987">
      <w:rPr>
        <w:rFonts w:ascii="ITC Franklin Gothic Std Book" w:hAnsi="ITC Franklin Gothic Std Book" w:cs="ITC Franklin Gothic Std Book"/>
        <w:noProof/>
        <w:sz w:val="20"/>
        <w:szCs w:val="20"/>
        <w:lang w:eastAsia="zh-CN"/>
      </w:rPr>
      <w:tab/>
    </w:r>
    <w:r w:rsidR="00397987">
      <w:rPr>
        <w:rFonts w:ascii="ITC Franklin Gothic Std Book" w:hAnsi="ITC Franklin Gothic Std Book" w:cs="ITC Franklin Gothic Std Book"/>
        <w:noProof/>
        <w:sz w:val="20"/>
        <w:szCs w:val="20"/>
        <w:lang w:eastAsia="zh-CN"/>
      </w:rPr>
      <w:tab/>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400F78"/>
    <w:multiLevelType w:val="multilevel"/>
    <w:tmpl w:val="4440D0D2"/>
    <w:lvl w:ilvl="0">
      <w:start w:val="1"/>
      <w:numFmt w:val="decimal"/>
      <w:lvlText w:val="%1"/>
      <w:lvlJc w:val="left"/>
      <w:pPr>
        <w:tabs>
          <w:tab w:val="num" w:pos="1230"/>
        </w:tabs>
        <w:ind w:left="1230" w:hanging="1230"/>
      </w:pPr>
      <w:rPr>
        <w:rFonts w:cs="Times New Roman" w:hint="default"/>
      </w:rPr>
    </w:lvl>
    <w:lvl w:ilvl="1">
      <w:start w:val="1"/>
      <w:numFmt w:val="decimal"/>
      <w:lvlText w:val="%1.%2"/>
      <w:lvlJc w:val="left"/>
      <w:pPr>
        <w:tabs>
          <w:tab w:val="num" w:pos="1910"/>
        </w:tabs>
        <w:ind w:left="1910" w:hanging="1230"/>
      </w:pPr>
      <w:rPr>
        <w:rFonts w:cs="Times New Roman" w:hint="default"/>
      </w:rPr>
    </w:lvl>
    <w:lvl w:ilvl="2">
      <w:start w:val="2"/>
      <w:numFmt w:val="decimal"/>
      <w:lvlText w:val="%1.%2.%3"/>
      <w:lvlJc w:val="left"/>
      <w:pPr>
        <w:tabs>
          <w:tab w:val="num" w:pos="2590"/>
        </w:tabs>
        <w:ind w:left="2590" w:hanging="1230"/>
      </w:pPr>
      <w:rPr>
        <w:rFonts w:cs="Times New Roman" w:hint="default"/>
      </w:rPr>
    </w:lvl>
    <w:lvl w:ilvl="3">
      <w:start w:val="1"/>
      <w:numFmt w:val="decimal"/>
      <w:lvlText w:val="%1.%2.%3.%4"/>
      <w:lvlJc w:val="left"/>
      <w:pPr>
        <w:tabs>
          <w:tab w:val="num" w:pos="3270"/>
        </w:tabs>
        <w:ind w:left="3270" w:hanging="1230"/>
      </w:pPr>
      <w:rPr>
        <w:rFonts w:cs="Times New Roman" w:hint="default"/>
      </w:rPr>
    </w:lvl>
    <w:lvl w:ilvl="4">
      <w:start w:val="1"/>
      <w:numFmt w:val="decimal"/>
      <w:lvlText w:val="%1.%2.%3.%4.%5"/>
      <w:lvlJc w:val="left"/>
      <w:pPr>
        <w:tabs>
          <w:tab w:val="num" w:pos="3950"/>
        </w:tabs>
        <w:ind w:left="3950" w:hanging="1230"/>
      </w:pPr>
      <w:rPr>
        <w:rFonts w:cs="Times New Roman" w:hint="default"/>
      </w:rPr>
    </w:lvl>
    <w:lvl w:ilvl="5">
      <w:start w:val="1"/>
      <w:numFmt w:val="decimal"/>
      <w:lvlText w:val="%1.%2.%3.%4.%5.%6"/>
      <w:lvlJc w:val="left"/>
      <w:pPr>
        <w:tabs>
          <w:tab w:val="num" w:pos="4840"/>
        </w:tabs>
        <w:ind w:left="4840" w:hanging="1440"/>
      </w:pPr>
      <w:rPr>
        <w:rFonts w:cs="Times New Roman" w:hint="default"/>
      </w:rPr>
    </w:lvl>
    <w:lvl w:ilvl="6">
      <w:start w:val="1"/>
      <w:numFmt w:val="decimal"/>
      <w:lvlText w:val="%1.%2.%3.%4.%5.%6.%7"/>
      <w:lvlJc w:val="left"/>
      <w:pPr>
        <w:tabs>
          <w:tab w:val="num" w:pos="5880"/>
        </w:tabs>
        <w:ind w:left="5880" w:hanging="1800"/>
      </w:pPr>
      <w:rPr>
        <w:rFonts w:cs="Times New Roman" w:hint="default"/>
      </w:rPr>
    </w:lvl>
    <w:lvl w:ilvl="7">
      <w:start w:val="1"/>
      <w:numFmt w:val="decimal"/>
      <w:lvlText w:val="%1.%2.%3.%4.%5.%6.%7.%8"/>
      <w:lvlJc w:val="left"/>
      <w:pPr>
        <w:tabs>
          <w:tab w:val="num" w:pos="6560"/>
        </w:tabs>
        <w:ind w:left="6560" w:hanging="1800"/>
      </w:pPr>
      <w:rPr>
        <w:rFonts w:cs="Times New Roman" w:hint="default"/>
      </w:rPr>
    </w:lvl>
    <w:lvl w:ilvl="8">
      <w:start w:val="1"/>
      <w:numFmt w:val="decimal"/>
      <w:lvlText w:val="%1.%2.%3.%4.%5.%6.%7.%8.%9"/>
      <w:lvlJc w:val="left"/>
      <w:pPr>
        <w:tabs>
          <w:tab w:val="num" w:pos="7600"/>
        </w:tabs>
        <w:ind w:left="7600" w:hanging="2160"/>
      </w:pPr>
      <w:rPr>
        <w:rFonts w:cs="Times New Roman" w:hint="default"/>
      </w:rPr>
    </w:lvl>
  </w:abstractNum>
  <w:abstractNum w:abstractNumId="1">
    <w:nsid w:val="1CD7294A"/>
    <w:multiLevelType w:val="hybridMultilevel"/>
    <w:tmpl w:val="6AE8B828"/>
    <w:lvl w:ilvl="0" w:tplc="CA9EC238">
      <w:start w:val="1"/>
      <w:numFmt w:val="bullet"/>
      <w:lvlText w:val="•"/>
      <w:lvlJc w:val="left"/>
      <w:pPr>
        <w:tabs>
          <w:tab w:val="num" w:pos="2081"/>
        </w:tabs>
        <w:ind w:left="2081" w:hanging="360"/>
      </w:pPr>
      <w:rPr>
        <w:rFonts w:ascii="Perpetua SC" w:hAnsi="Perpetua SC" w:hint="default"/>
      </w:rPr>
    </w:lvl>
    <w:lvl w:ilvl="1" w:tplc="04090003">
      <w:start w:val="1"/>
      <w:numFmt w:val="bullet"/>
      <w:lvlText w:val="o"/>
      <w:lvlJc w:val="left"/>
      <w:pPr>
        <w:tabs>
          <w:tab w:val="num" w:pos="2801"/>
        </w:tabs>
        <w:ind w:left="2801" w:hanging="360"/>
      </w:pPr>
      <w:rPr>
        <w:rFonts w:ascii="Courier New" w:hAnsi="Courier New" w:hint="default"/>
      </w:rPr>
    </w:lvl>
    <w:lvl w:ilvl="2" w:tplc="04090005">
      <w:start w:val="1"/>
      <w:numFmt w:val="bullet"/>
      <w:lvlText w:val=""/>
      <w:lvlJc w:val="left"/>
      <w:pPr>
        <w:tabs>
          <w:tab w:val="num" w:pos="3521"/>
        </w:tabs>
        <w:ind w:left="3521" w:hanging="360"/>
      </w:pPr>
      <w:rPr>
        <w:rFonts w:ascii="Wingdings" w:hAnsi="Wingdings" w:hint="default"/>
      </w:rPr>
    </w:lvl>
    <w:lvl w:ilvl="3" w:tplc="04090001">
      <w:start w:val="1"/>
      <w:numFmt w:val="bullet"/>
      <w:lvlText w:val=""/>
      <w:lvlJc w:val="left"/>
      <w:pPr>
        <w:tabs>
          <w:tab w:val="num" w:pos="4241"/>
        </w:tabs>
        <w:ind w:left="4241" w:hanging="360"/>
      </w:pPr>
      <w:rPr>
        <w:rFonts w:ascii="Symbol" w:hAnsi="Symbol" w:hint="default"/>
      </w:rPr>
    </w:lvl>
    <w:lvl w:ilvl="4" w:tplc="04090003">
      <w:start w:val="1"/>
      <w:numFmt w:val="bullet"/>
      <w:lvlText w:val="o"/>
      <w:lvlJc w:val="left"/>
      <w:pPr>
        <w:tabs>
          <w:tab w:val="num" w:pos="4961"/>
        </w:tabs>
        <w:ind w:left="4961" w:hanging="360"/>
      </w:pPr>
      <w:rPr>
        <w:rFonts w:ascii="Courier New" w:hAnsi="Courier New" w:hint="default"/>
      </w:rPr>
    </w:lvl>
    <w:lvl w:ilvl="5" w:tplc="04090005">
      <w:start w:val="1"/>
      <w:numFmt w:val="bullet"/>
      <w:lvlText w:val=""/>
      <w:lvlJc w:val="left"/>
      <w:pPr>
        <w:tabs>
          <w:tab w:val="num" w:pos="5681"/>
        </w:tabs>
        <w:ind w:left="5681" w:hanging="360"/>
      </w:pPr>
      <w:rPr>
        <w:rFonts w:ascii="Wingdings" w:hAnsi="Wingdings" w:hint="default"/>
      </w:rPr>
    </w:lvl>
    <w:lvl w:ilvl="6" w:tplc="04090001">
      <w:start w:val="1"/>
      <w:numFmt w:val="bullet"/>
      <w:lvlText w:val=""/>
      <w:lvlJc w:val="left"/>
      <w:pPr>
        <w:tabs>
          <w:tab w:val="num" w:pos="6401"/>
        </w:tabs>
        <w:ind w:left="6401" w:hanging="360"/>
      </w:pPr>
      <w:rPr>
        <w:rFonts w:ascii="Symbol" w:hAnsi="Symbol" w:hint="default"/>
      </w:rPr>
    </w:lvl>
    <w:lvl w:ilvl="7" w:tplc="04090003">
      <w:start w:val="1"/>
      <w:numFmt w:val="bullet"/>
      <w:lvlText w:val="o"/>
      <w:lvlJc w:val="left"/>
      <w:pPr>
        <w:tabs>
          <w:tab w:val="num" w:pos="7121"/>
        </w:tabs>
        <w:ind w:left="7121" w:hanging="360"/>
      </w:pPr>
      <w:rPr>
        <w:rFonts w:ascii="Courier New" w:hAnsi="Courier New" w:hint="default"/>
      </w:rPr>
    </w:lvl>
    <w:lvl w:ilvl="8" w:tplc="04090005">
      <w:start w:val="1"/>
      <w:numFmt w:val="bullet"/>
      <w:lvlText w:val=""/>
      <w:lvlJc w:val="left"/>
      <w:pPr>
        <w:tabs>
          <w:tab w:val="num" w:pos="7841"/>
        </w:tabs>
        <w:ind w:left="7841" w:hanging="360"/>
      </w:pPr>
      <w:rPr>
        <w:rFonts w:ascii="Wingdings" w:hAnsi="Wingdings" w:hint="default"/>
      </w:rPr>
    </w:lvl>
  </w:abstractNum>
  <w:abstractNum w:abstractNumId="2">
    <w:nsid w:val="2BDF5659"/>
    <w:multiLevelType w:val="multilevel"/>
    <w:tmpl w:val="7138D548"/>
    <w:lvl w:ilvl="0">
      <w:start w:val="1"/>
      <w:numFmt w:val="decimal"/>
      <w:lvlText w:val="%1"/>
      <w:lvlJc w:val="left"/>
      <w:pPr>
        <w:tabs>
          <w:tab w:val="num" w:pos="726"/>
        </w:tabs>
        <w:ind w:left="726" w:hanging="726"/>
      </w:pPr>
      <w:rPr>
        <w:rFonts w:cs="Times New Roman" w:hint="default"/>
      </w:rPr>
    </w:lvl>
    <w:lvl w:ilvl="1">
      <w:start w:val="1"/>
      <w:numFmt w:val="decimal"/>
      <w:lvlText w:val="%1.%2"/>
      <w:lvlJc w:val="left"/>
      <w:pPr>
        <w:tabs>
          <w:tab w:val="num" w:pos="1290"/>
        </w:tabs>
        <w:ind w:left="1290" w:hanging="723"/>
      </w:pPr>
      <w:rPr>
        <w:rFonts w:cs="Times New Roman" w:hint="default"/>
      </w:rPr>
    </w:lvl>
    <w:lvl w:ilvl="2">
      <w:start w:val="1"/>
      <w:numFmt w:val="decimal"/>
      <w:lvlText w:val="%1.%2.%3"/>
      <w:lvlJc w:val="left"/>
      <w:pPr>
        <w:tabs>
          <w:tab w:val="num" w:pos="1290"/>
        </w:tabs>
        <w:ind w:left="1290" w:hanging="1290"/>
      </w:pPr>
      <w:rPr>
        <w:rFonts w:cs="Times New Roman" w:hint="default"/>
      </w:rPr>
    </w:lvl>
    <w:lvl w:ilvl="3">
      <w:start w:val="1"/>
      <w:numFmt w:val="decimal"/>
      <w:lvlText w:val="%1.%2.%3.%4"/>
      <w:lvlJc w:val="left"/>
      <w:pPr>
        <w:tabs>
          <w:tab w:val="num" w:pos="1290"/>
        </w:tabs>
        <w:ind w:left="1290" w:hanging="129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3">
    <w:nsid w:val="38C059EA"/>
    <w:multiLevelType w:val="multilevel"/>
    <w:tmpl w:val="6F6A94D4"/>
    <w:lvl w:ilvl="0">
      <w:start w:val="1"/>
      <w:numFmt w:val="decimal"/>
      <w:lvlText w:val="%1."/>
      <w:lvlJc w:val="left"/>
      <w:pPr>
        <w:tabs>
          <w:tab w:val="num" w:pos="726"/>
        </w:tabs>
        <w:ind w:left="726" w:hanging="726"/>
      </w:pPr>
      <w:rPr>
        <w:rFonts w:cs="Times New Roman" w:hint="default"/>
      </w:rPr>
    </w:lvl>
    <w:lvl w:ilvl="1">
      <w:start w:val="1"/>
      <w:numFmt w:val="decimal"/>
      <w:lvlText w:val="%1.%2"/>
      <w:lvlJc w:val="left"/>
      <w:pPr>
        <w:tabs>
          <w:tab w:val="num" w:pos="1290"/>
        </w:tabs>
        <w:ind w:left="1290" w:hanging="723"/>
      </w:pPr>
      <w:rPr>
        <w:rFonts w:cs="Times New Roman" w:hint="default"/>
      </w:rPr>
    </w:lvl>
    <w:lvl w:ilvl="2">
      <w:start w:val="1"/>
      <w:numFmt w:val="decimal"/>
      <w:lvlText w:val="%1.%2.%3"/>
      <w:lvlJc w:val="left"/>
      <w:pPr>
        <w:tabs>
          <w:tab w:val="num" w:pos="1290"/>
        </w:tabs>
        <w:ind w:left="1290" w:hanging="1290"/>
      </w:pPr>
      <w:rPr>
        <w:rFonts w:cs="Times New Roman" w:hint="default"/>
      </w:rPr>
    </w:lvl>
    <w:lvl w:ilvl="3">
      <w:start w:val="1"/>
      <w:numFmt w:val="decimal"/>
      <w:lvlText w:val="%1.%2.%3.%4"/>
      <w:lvlJc w:val="left"/>
      <w:pPr>
        <w:tabs>
          <w:tab w:val="num" w:pos="1290"/>
        </w:tabs>
        <w:ind w:left="1290" w:hanging="129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4">
    <w:nsid w:val="3BB431E5"/>
    <w:multiLevelType w:val="hybridMultilevel"/>
    <w:tmpl w:val="CCE0595C"/>
    <w:lvl w:ilvl="0" w:tplc="D61C8D94">
      <w:numFmt w:val="bullet"/>
      <w:lvlText w:val="-"/>
      <w:lvlJc w:val="left"/>
      <w:pPr>
        <w:tabs>
          <w:tab w:val="num" w:pos="674"/>
        </w:tabs>
        <w:ind w:left="674" w:hanging="390"/>
      </w:pPr>
      <w:rPr>
        <w:rFonts w:ascii="ITC Franklin Gothic Std Book" w:eastAsia="Times New Roman" w:hAnsi="ITC Franklin Gothic Std Book" w:hint="default"/>
      </w:rPr>
    </w:lvl>
    <w:lvl w:ilvl="1" w:tplc="040B0003">
      <w:start w:val="1"/>
      <w:numFmt w:val="bullet"/>
      <w:lvlText w:val="o"/>
      <w:lvlJc w:val="left"/>
      <w:pPr>
        <w:tabs>
          <w:tab w:val="num" w:pos="1364"/>
        </w:tabs>
        <w:ind w:left="1364" w:hanging="360"/>
      </w:pPr>
      <w:rPr>
        <w:rFonts w:ascii="Courier New" w:hAnsi="Courier New" w:hint="default"/>
      </w:rPr>
    </w:lvl>
    <w:lvl w:ilvl="2" w:tplc="040B0005">
      <w:start w:val="1"/>
      <w:numFmt w:val="bullet"/>
      <w:lvlText w:val=""/>
      <w:lvlJc w:val="left"/>
      <w:pPr>
        <w:tabs>
          <w:tab w:val="num" w:pos="2084"/>
        </w:tabs>
        <w:ind w:left="2084" w:hanging="360"/>
      </w:pPr>
      <w:rPr>
        <w:rFonts w:ascii="Wingdings" w:hAnsi="Wingdings" w:hint="default"/>
      </w:rPr>
    </w:lvl>
    <w:lvl w:ilvl="3" w:tplc="040B0001">
      <w:start w:val="1"/>
      <w:numFmt w:val="bullet"/>
      <w:lvlText w:val=""/>
      <w:lvlJc w:val="left"/>
      <w:pPr>
        <w:tabs>
          <w:tab w:val="num" w:pos="2804"/>
        </w:tabs>
        <w:ind w:left="2804" w:hanging="360"/>
      </w:pPr>
      <w:rPr>
        <w:rFonts w:ascii="Symbol" w:hAnsi="Symbol" w:hint="default"/>
      </w:rPr>
    </w:lvl>
    <w:lvl w:ilvl="4" w:tplc="040B0003">
      <w:start w:val="1"/>
      <w:numFmt w:val="bullet"/>
      <w:lvlText w:val="o"/>
      <w:lvlJc w:val="left"/>
      <w:pPr>
        <w:tabs>
          <w:tab w:val="num" w:pos="3524"/>
        </w:tabs>
        <w:ind w:left="3524" w:hanging="360"/>
      </w:pPr>
      <w:rPr>
        <w:rFonts w:ascii="Courier New" w:hAnsi="Courier New" w:hint="default"/>
      </w:rPr>
    </w:lvl>
    <w:lvl w:ilvl="5" w:tplc="040B0005">
      <w:start w:val="1"/>
      <w:numFmt w:val="bullet"/>
      <w:lvlText w:val=""/>
      <w:lvlJc w:val="left"/>
      <w:pPr>
        <w:tabs>
          <w:tab w:val="num" w:pos="4244"/>
        </w:tabs>
        <w:ind w:left="4244" w:hanging="360"/>
      </w:pPr>
      <w:rPr>
        <w:rFonts w:ascii="Wingdings" w:hAnsi="Wingdings" w:hint="default"/>
      </w:rPr>
    </w:lvl>
    <w:lvl w:ilvl="6" w:tplc="040B0001">
      <w:start w:val="1"/>
      <w:numFmt w:val="bullet"/>
      <w:lvlText w:val=""/>
      <w:lvlJc w:val="left"/>
      <w:pPr>
        <w:tabs>
          <w:tab w:val="num" w:pos="4964"/>
        </w:tabs>
        <w:ind w:left="4964" w:hanging="360"/>
      </w:pPr>
      <w:rPr>
        <w:rFonts w:ascii="Symbol" w:hAnsi="Symbol" w:hint="default"/>
      </w:rPr>
    </w:lvl>
    <w:lvl w:ilvl="7" w:tplc="040B0003">
      <w:start w:val="1"/>
      <w:numFmt w:val="bullet"/>
      <w:lvlText w:val="o"/>
      <w:lvlJc w:val="left"/>
      <w:pPr>
        <w:tabs>
          <w:tab w:val="num" w:pos="5684"/>
        </w:tabs>
        <w:ind w:left="5684" w:hanging="360"/>
      </w:pPr>
      <w:rPr>
        <w:rFonts w:ascii="Courier New" w:hAnsi="Courier New" w:hint="default"/>
      </w:rPr>
    </w:lvl>
    <w:lvl w:ilvl="8" w:tplc="040B0005">
      <w:start w:val="1"/>
      <w:numFmt w:val="bullet"/>
      <w:lvlText w:val=""/>
      <w:lvlJc w:val="left"/>
      <w:pPr>
        <w:tabs>
          <w:tab w:val="num" w:pos="6404"/>
        </w:tabs>
        <w:ind w:left="6404" w:hanging="360"/>
      </w:pPr>
      <w:rPr>
        <w:rFonts w:ascii="Wingdings" w:hAnsi="Wingdings" w:hint="default"/>
      </w:rPr>
    </w:lvl>
  </w:abstractNum>
  <w:abstractNum w:abstractNumId="5">
    <w:nsid w:val="4141108D"/>
    <w:multiLevelType w:val="multilevel"/>
    <w:tmpl w:val="56044D2C"/>
    <w:lvl w:ilvl="0">
      <w:start w:val="1"/>
      <w:numFmt w:val="decimal"/>
      <w:lvlText w:val="%1"/>
      <w:lvlJc w:val="left"/>
      <w:pPr>
        <w:tabs>
          <w:tab w:val="num" w:pos="1290"/>
        </w:tabs>
        <w:ind w:left="1290" w:hanging="1290"/>
      </w:pPr>
      <w:rPr>
        <w:rFonts w:cs="Times New Roman" w:hint="default"/>
      </w:rPr>
    </w:lvl>
    <w:lvl w:ilvl="1">
      <w:start w:val="1"/>
      <w:numFmt w:val="decimal"/>
      <w:lvlText w:val="%1.%2"/>
      <w:lvlJc w:val="left"/>
      <w:pPr>
        <w:tabs>
          <w:tab w:val="num" w:pos="1290"/>
        </w:tabs>
        <w:ind w:left="1290" w:hanging="723"/>
      </w:pPr>
      <w:rPr>
        <w:rFonts w:cs="Times New Roman" w:hint="default"/>
      </w:rPr>
    </w:lvl>
    <w:lvl w:ilvl="2">
      <w:start w:val="1"/>
      <w:numFmt w:val="decimal"/>
      <w:lvlText w:val="%1.%2.%3"/>
      <w:lvlJc w:val="left"/>
      <w:pPr>
        <w:tabs>
          <w:tab w:val="num" w:pos="1290"/>
        </w:tabs>
        <w:ind w:left="1290" w:hanging="1290"/>
      </w:pPr>
      <w:rPr>
        <w:rFonts w:cs="Times New Roman" w:hint="default"/>
      </w:rPr>
    </w:lvl>
    <w:lvl w:ilvl="3">
      <w:start w:val="1"/>
      <w:numFmt w:val="decimal"/>
      <w:lvlText w:val="%1.%2.%3.%4"/>
      <w:lvlJc w:val="left"/>
      <w:pPr>
        <w:tabs>
          <w:tab w:val="num" w:pos="1290"/>
        </w:tabs>
        <w:ind w:left="1290" w:hanging="129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6">
    <w:nsid w:val="44180434"/>
    <w:multiLevelType w:val="multilevel"/>
    <w:tmpl w:val="F80C7554"/>
    <w:lvl w:ilvl="0">
      <w:start w:val="1"/>
      <w:numFmt w:val="decimal"/>
      <w:lvlText w:val="%1"/>
      <w:lvlJc w:val="left"/>
      <w:pPr>
        <w:tabs>
          <w:tab w:val="num" w:pos="1290"/>
        </w:tabs>
        <w:ind w:left="1290" w:hanging="1290"/>
      </w:pPr>
      <w:rPr>
        <w:rFonts w:cs="Times New Roman" w:hint="default"/>
      </w:rPr>
    </w:lvl>
    <w:lvl w:ilvl="1">
      <w:start w:val="1"/>
      <w:numFmt w:val="decimal"/>
      <w:lvlText w:val="%1.%2"/>
      <w:lvlJc w:val="left"/>
      <w:pPr>
        <w:tabs>
          <w:tab w:val="num" w:pos="1290"/>
        </w:tabs>
        <w:ind w:left="1290" w:hanging="1290"/>
      </w:pPr>
      <w:rPr>
        <w:rFonts w:cs="Times New Roman" w:hint="default"/>
      </w:rPr>
    </w:lvl>
    <w:lvl w:ilvl="2">
      <w:start w:val="1"/>
      <w:numFmt w:val="decimal"/>
      <w:lvlText w:val="%1.%2.%3"/>
      <w:lvlJc w:val="left"/>
      <w:pPr>
        <w:tabs>
          <w:tab w:val="num" w:pos="1290"/>
        </w:tabs>
        <w:ind w:left="1290" w:hanging="1290"/>
      </w:pPr>
      <w:rPr>
        <w:rFonts w:cs="Times New Roman" w:hint="default"/>
      </w:rPr>
    </w:lvl>
    <w:lvl w:ilvl="3">
      <w:start w:val="1"/>
      <w:numFmt w:val="decimal"/>
      <w:lvlText w:val="%1.%2.%3.%4"/>
      <w:lvlJc w:val="left"/>
      <w:pPr>
        <w:tabs>
          <w:tab w:val="num" w:pos="1290"/>
        </w:tabs>
        <w:ind w:left="1290" w:hanging="129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7">
    <w:nsid w:val="4D882342"/>
    <w:multiLevelType w:val="multilevel"/>
    <w:tmpl w:val="8B828526"/>
    <w:lvl w:ilvl="0">
      <w:start w:val="1"/>
      <w:numFmt w:val="decimal"/>
      <w:lvlText w:val="%1"/>
      <w:lvlJc w:val="left"/>
      <w:pPr>
        <w:tabs>
          <w:tab w:val="num" w:pos="1290"/>
        </w:tabs>
        <w:ind w:left="1290" w:hanging="1290"/>
      </w:pPr>
      <w:rPr>
        <w:rFonts w:cs="Times New Roman" w:hint="default"/>
      </w:rPr>
    </w:lvl>
    <w:lvl w:ilvl="1">
      <w:start w:val="1"/>
      <w:numFmt w:val="decimal"/>
      <w:lvlText w:val="%1.%2"/>
      <w:lvlJc w:val="left"/>
      <w:pPr>
        <w:tabs>
          <w:tab w:val="num" w:pos="1290"/>
        </w:tabs>
        <w:ind w:left="1290" w:hanging="723"/>
      </w:pPr>
      <w:rPr>
        <w:rFonts w:cs="Times New Roman" w:hint="default"/>
      </w:rPr>
    </w:lvl>
    <w:lvl w:ilvl="2">
      <w:start w:val="1"/>
      <w:numFmt w:val="decimal"/>
      <w:lvlText w:val="%1.%2.%3"/>
      <w:lvlJc w:val="left"/>
      <w:pPr>
        <w:tabs>
          <w:tab w:val="num" w:pos="1290"/>
        </w:tabs>
        <w:ind w:left="1290" w:hanging="1290"/>
      </w:pPr>
      <w:rPr>
        <w:rFonts w:cs="Times New Roman" w:hint="default"/>
      </w:rPr>
    </w:lvl>
    <w:lvl w:ilvl="3">
      <w:start w:val="1"/>
      <w:numFmt w:val="decimal"/>
      <w:lvlText w:val="%1.%2.%3.%4"/>
      <w:lvlJc w:val="left"/>
      <w:pPr>
        <w:tabs>
          <w:tab w:val="num" w:pos="1290"/>
        </w:tabs>
        <w:ind w:left="1290" w:hanging="129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8">
    <w:nsid w:val="5D2D447A"/>
    <w:multiLevelType w:val="multilevel"/>
    <w:tmpl w:val="AADA13AC"/>
    <w:lvl w:ilvl="0">
      <w:start w:val="1"/>
      <w:numFmt w:val="decimal"/>
      <w:lvlText w:val="%1"/>
      <w:lvlJc w:val="left"/>
      <w:pPr>
        <w:tabs>
          <w:tab w:val="num" w:pos="1290"/>
        </w:tabs>
        <w:ind w:left="1290" w:hanging="723"/>
      </w:pPr>
      <w:rPr>
        <w:rFonts w:cs="Times New Roman" w:hint="default"/>
      </w:rPr>
    </w:lvl>
    <w:lvl w:ilvl="1">
      <w:start w:val="1"/>
      <w:numFmt w:val="decimal"/>
      <w:lvlRestart w:val="0"/>
      <w:lvlText w:val="%1.%2"/>
      <w:lvlJc w:val="left"/>
      <w:pPr>
        <w:tabs>
          <w:tab w:val="num" w:pos="1290"/>
        </w:tabs>
        <w:ind w:left="1290" w:hanging="723"/>
      </w:pPr>
      <w:rPr>
        <w:rFonts w:cs="Times New Roman" w:hint="default"/>
      </w:rPr>
    </w:lvl>
    <w:lvl w:ilvl="2">
      <w:start w:val="1"/>
      <w:numFmt w:val="decimal"/>
      <w:lvlText w:val="%1.%2.%3"/>
      <w:lvlJc w:val="left"/>
      <w:pPr>
        <w:tabs>
          <w:tab w:val="num" w:pos="1290"/>
        </w:tabs>
        <w:ind w:left="1290" w:hanging="1290"/>
      </w:pPr>
      <w:rPr>
        <w:rFonts w:cs="Times New Roman" w:hint="default"/>
      </w:rPr>
    </w:lvl>
    <w:lvl w:ilvl="3">
      <w:start w:val="1"/>
      <w:numFmt w:val="decimal"/>
      <w:lvlText w:val="%1.%2.%3.%4"/>
      <w:lvlJc w:val="left"/>
      <w:pPr>
        <w:tabs>
          <w:tab w:val="num" w:pos="1290"/>
        </w:tabs>
        <w:ind w:left="1290" w:hanging="129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9">
    <w:nsid w:val="5E0002C0"/>
    <w:multiLevelType w:val="multilevel"/>
    <w:tmpl w:val="84E4BDE4"/>
    <w:lvl w:ilvl="0">
      <w:start w:val="1"/>
      <w:numFmt w:val="decimal"/>
      <w:lvlText w:val="%1"/>
      <w:lvlJc w:val="left"/>
      <w:pPr>
        <w:tabs>
          <w:tab w:val="num" w:pos="1230"/>
        </w:tabs>
        <w:ind w:left="1230" w:hanging="1230"/>
      </w:pPr>
      <w:rPr>
        <w:rFonts w:cs="Times New Roman" w:hint="default"/>
      </w:rPr>
    </w:lvl>
    <w:lvl w:ilvl="1">
      <w:start w:val="1"/>
      <w:numFmt w:val="decimal"/>
      <w:lvlText w:val="%1.%2"/>
      <w:lvlJc w:val="left"/>
      <w:pPr>
        <w:tabs>
          <w:tab w:val="num" w:pos="1910"/>
        </w:tabs>
        <w:ind w:left="1910" w:hanging="1230"/>
      </w:pPr>
      <w:rPr>
        <w:rFonts w:cs="Times New Roman" w:hint="default"/>
      </w:rPr>
    </w:lvl>
    <w:lvl w:ilvl="2">
      <w:start w:val="1"/>
      <w:numFmt w:val="decimal"/>
      <w:isLgl/>
      <w:lvlText w:val="%1.%2.%3"/>
      <w:lvlJc w:val="left"/>
      <w:pPr>
        <w:tabs>
          <w:tab w:val="num" w:pos="2590"/>
        </w:tabs>
        <w:ind w:left="2590" w:hanging="1230"/>
      </w:pPr>
      <w:rPr>
        <w:rFonts w:cs="Times New Roman" w:hint="default"/>
      </w:rPr>
    </w:lvl>
    <w:lvl w:ilvl="3">
      <w:start w:val="1"/>
      <w:numFmt w:val="decimal"/>
      <w:lvlText w:val="%1.%2.%3.%4"/>
      <w:lvlJc w:val="left"/>
      <w:pPr>
        <w:tabs>
          <w:tab w:val="num" w:pos="3270"/>
        </w:tabs>
        <w:ind w:left="3270" w:hanging="1230"/>
      </w:pPr>
      <w:rPr>
        <w:rFonts w:cs="Times New Roman" w:hint="default"/>
      </w:rPr>
    </w:lvl>
    <w:lvl w:ilvl="4">
      <w:start w:val="1"/>
      <w:numFmt w:val="decimal"/>
      <w:lvlText w:val="%1.%2.%3.%4.%5"/>
      <w:lvlJc w:val="left"/>
      <w:pPr>
        <w:tabs>
          <w:tab w:val="num" w:pos="3950"/>
        </w:tabs>
        <w:ind w:left="3950" w:hanging="1230"/>
      </w:pPr>
      <w:rPr>
        <w:rFonts w:cs="Times New Roman" w:hint="default"/>
      </w:rPr>
    </w:lvl>
    <w:lvl w:ilvl="5">
      <w:start w:val="1"/>
      <w:numFmt w:val="decimal"/>
      <w:lvlText w:val="%1.%2.%3.%4.%5.%6"/>
      <w:lvlJc w:val="left"/>
      <w:pPr>
        <w:tabs>
          <w:tab w:val="num" w:pos="4840"/>
        </w:tabs>
        <w:ind w:left="4840" w:hanging="1440"/>
      </w:pPr>
      <w:rPr>
        <w:rFonts w:cs="Times New Roman" w:hint="default"/>
      </w:rPr>
    </w:lvl>
    <w:lvl w:ilvl="6">
      <w:start w:val="1"/>
      <w:numFmt w:val="decimal"/>
      <w:lvlText w:val="%1.%2.%3.%4.%5.%6.%7"/>
      <w:lvlJc w:val="left"/>
      <w:pPr>
        <w:tabs>
          <w:tab w:val="num" w:pos="5880"/>
        </w:tabs>
        <w:ind w:left="5880" w:hanging="1800"/>
      </w:pPr>
      <w:rPr>
        <w:rFonts w:cs="Times New Roman" w:hint="default"/>
      </w:rPr>
    </w:lvl>
    <w:lvl w:ilvl="7">
      <w:start w:val="1"/>
      <w:numFmt w:val="decimal"/>
      <w:lvlText w:val="%1.%2.%3.%4.%5.%6.%7.%8"/>
      <w:lvlJc w:val="left"/>
      <w:pPr>
        <w:tabs>
          <w:tab w:val="num" w:pos="6560"/>
        </w:tabs>
        <w:ind w:left="6560" w:hanging="1800"/>
      </w:pPr>
      <w:rPr>
        <w:rFonts w:cs="Times New Roman" w:hint="default"/>
      </w:rPr>
    </w:lvl>
    <w:lvl w:ilvl="8">
      <w:start w:val="1"/>
      <w:numFmt w:val="decimal"/>
      <w:lvlText w:val="%1.%2.%3.%4.%5.%6.%7.%8.%9"/>
      <w:lvlJc w:val="left"/>
      <w:pPr>
        <w:tabs>
          <w:tab w:val="num" w:pos="7600"/>
        </w:tabs>
        <w:ind w:left="7600" w:hanging="2160"/>
      </w:pPr>
      <w:rPr>
        <w:rFonts w:cs="Times New Roman" w:hint="default"/>
      </w:rPr>
    </w:lvl>
  </w:abstractNum>
  <w:abstractNum w:abstractNumId="10">
    <w:nsid w:val="74204582"/>
    <w:multiLevelType w:val="hybridMultilevel"/>
    <w:tmpl w:val="9C38B1E2"/>
    <w:lvl w:ilvl="0" w:tplc="93C67D28">
      <w:start w:val="1"/>
      <w:numFmt w:val="decimal"/>
      <w:lvlText w:val="%1."/>
      <w:lvlJc w:val="left"/>
      <w:pPr>
        <w:tabs>
          <w:tab w:val="num" w:pos="927"/>
        </w:tabs>
        <w:ind w:left="927" w:hanging="360"/>
      </w:pPr>
      <w:rPr>
        <w:rFonts w:ascii="Verdana" w:hAnsi="Verdana" w:cs="Verdana" w:hint="default"/>
        <w:b/>
        <w:bCs/>
        <w:i w:val="0"/>
        <w:iCs w:val="0"/>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1">
    <w:nsid w:val="7BCA4B69"/>
    <w:multiLevelType w:val="multilevel"/>
    <w:tmpl w:val="5A5E395C"/>
    <w:lvl w:ilvl="0">
      <w:start w:val="1"/>
      <w:numFmt w:val="decimal"/>
      <w:lvlText w:val="%1"/>
      <w:lvlJc w:val="left"/>
      <w:pPr>
        <w:tabs>
          <w:tab w:val="num" w:pos="1230"/>
        </w:tabs>
        <w:ind w:left="1230" w:hanging="1230"/>
      </w:pPr>
      <w:rPr>
        <w:rFonts w:cs="Times New Roman" w:hint="default"/>
      </w:rPr>
    </w:lvl>
    <w:lvl w:ilvl="1">
      <w:start w:val="1"/>
      <w:numFmt w:val="decimal"/>
      <w:lvlText w:val="%1.%2"/>
      <w:lvlJc w:val="left"/>
      <w:pPr>
        <w:tabs>
          <w:tab w:val="num" w:pos="1910"/>
        </w:tabs>
        <w:ind w:left="1910" w:hanging="1230"/>
      </w:pPr>
      <w:rPr>
        <w:rFonts w:cs="Times New Roman" w:hint="default"/>
      </w:rPr>
    </w:lvl>
    <w:lvl w:ilvl="2">
      <w:start w:val="1"/>
      <w:numFmt w:val="decimal"/>
      <w:lvlText w:val="%1.%2.%3"/>
      <w:lvlJc w:val="left"/>
      <w:pPr>
        <w:tabs>
          <w:tab w:val="num" w:pos="2590"/>
        </w:tabs>
        <w:ind w:left="2590" w:hanging="1230"/>
      </w:pPr>
      <w:rPr>
        <w:rFonts w:cs="Times New Roman" w:hint="default"/>
      </w:rPr>
    </w:lvl>
    <w:lvl w:ilvl="3">
      <w:start w:val="1"/>
      <w:numFmt w:val="decimal"/>
      <w:lvlText w:val="%1.%2.%3.%4"/>
      <w:lvlJc w:val="left"/>
      <w:pPr>
        <w:tabs>
          <w:tab w:val="num" w:pos="3270"/>
        </w:tabs>
        <w:ind w:left="3270" w:hanging="1230"/>
      </w:pPr>
      <w:rPr>
        <w:rFonts w:cs="Times New Roman" w:hint="default"/>
      </w:rPr>
    </w:lvl>
    <w:lvl w:ilvl="4">
      <w:start w:val="1"/>
      <w:numFmt w:val="decimal"/>
      <w:lvlText w:val="%1.%2.%3.%4.%5"/>
      <w:lvlJc w:val="left"/>
      <w:pPr>
        <w:tabs>
          <w:tab w:val="num" w:pos="3950"/>
        </w:tabs>
        <w:ind w:left="3950" w:hanging="1230"/>
      </w:pPr>
      <w:rPr>
        <w:rFonts w:cs="Times New Roman" w:hint="default"/>
      </w:rPr>
    </w:lvl>
    <w:lvl w:ilvl="5">
      <w:start w:val="1"/>
      <w:numFmt w:val="decimal"/>
      <w:lvlText w:val="%1.%2.%3.%4.%5.%6"/>
      <w:lvlJc w:val="left"/>
      <w:pPr>
        <w:tabs>
          <w:tab w:val="num" w:pos="4840"/>
        </w:tabs>
        <w:ind w:left="4840" w:hanging="1440"/>
      </w:pPr>
      <w:rPr>
        <w:rFonts w:cs="Times New Roman" w:hint="default"/>
      </w:rPr>
    </w:lvl>
    <w:lvl w:ilvl="6">
      <w:start w:val="1"/>
      <w:numFmt w:val="decimal"/>
      <w:lvlText w:val="%1.%2.%3.%4.%5.%6.%7"/>
      <w:lvlJc w:val="left"/>
      <w:pPr>
        <w:tabs>
          <w:tab w:val="num" w:pos="5880"/>
        </w:tabs>
        <w:ind w:left="5880" w:hanging="1800"/>
      </w:pPr>
      <w:rPr>
        <w:rFonts w:cs="Times New Roman" w:hint="default"/>
      </w:rPr>
    </w:lvl>
    <w:lvl w:ilvl="7">
      <w:start w:val="1"/>
      <w:numFmt w:val="decimal"/>
      <w:lvlText w:val="%1.%2.%3.%4.%5.%6.%7.%8"/>
      <w:lvlJc w:val="left"/>
      <w:pPr>
        <w:tabs>
          <w:tab w:val="num" w:pos="6560"/>
        </w:tabs>
        <w:ind w:left="6560" w:hanging="1800"/>
      </w:pPr>
      <w:rPr>
        <w:rFonts w:cs="Times New Roman" w:hint="default"/>
      </w:rPr>
    </w:lvl>
    <w:lvl w:ilvl="8">
      <w:start w:val="1"/>
      <w:numFmt w:val="decimal"/>
      <w:lvlText w:val="%1.%2.%3.%4.%5.%6.%7.%8.%9"/>
      <w:lvlJc w:val="left"/>
      <w:pPr>
        <w:tabs>
          <w:tab w:val="num" w:pos="7600"/>
        </w:tabs>
        <w:ind w:left="7600" w:hanging="2160"/>
      </w:pPr>
      <w:rPr>
        <w:rFonts w:cs="Times New Roman" w:hint="default"/>
      </w:rPr>
    </w:lvl>
  </w:abstractNum>
  <w:num w:numId="1">
    <w:abstractNumId w:val="0"/>
  </w:num>
  <w:num w:numId="2">
    <w:abstractNumId w:val="9"/>
  </w:num>
  <w:num w:numId="3">
    <w:abstractNumId w:val="11"/>
  </w:num>
  <w:num w:numId="4">
    <w:abstractNumId w:val="6"/>
  </w:num>
  <w:num w:numId="5">
    <w:abstractNumId w:val="7"/>
  </w:num>
  <w:num w:numId="6">
    <w:abstractNumId w:val="2"/>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10"/>
  </w:num>
  <w:num w:numId="10">
    <w:abstractNumId w:val="5"/>
  </w:num>
  <w:num w:numId="11">
    <w:abstractNumId w:val="8"/>
  </w:num>
  <w:num w:numId="12">
    <w:abstractNumId w:val="8"/>
    <w:lvlOverride w:ilvl="0">
      <w:lvl w:ilvl="0">
        <w:start w:val="1"/>
        <w:numFmt w:val="decimal"/>
        <w:lvlText w:val="%1"/>
        <w:lvlJc w:val="left"/>
        <w:pPr>
          <w:tabs>
            <w:tab w:val="num" w:pos="1290"/>
          </w:tabs>
          <w:ind w:left="1290" w:hanging="723"/>
        </w:pPr>
        <w:rPr>
          <w:rFonts w:cs="Times New Roman" w:hint="default"/>
        </w:rPr>
      </w:lvl>
    </w:lvlOverride>
    <w:lvlOverride w:ilvl="1">
      <w:lvl w:ilvl="1">
        <w:start w:val="1"/>
        <w:numFmt w:val="decimal"/>
        <w:lvlRestart w:val="0"/>
        <w:lvlText w:val="%1.%2"/>
        <w:lvlJc w:val="left"/>
        <w:pPr>
          <w:tabs>
            <w:tab w:val="num" w:pos="1290"/>
          </w:tabs>
          <w:ind w:left="1290" w:hanging="723"/>
        </w:pPr>
        <w:rPr>
          <w:rFonts w:cs="Times New Roman" w:hint="default"/>
        </w:rPr>
      </w:lvl>
    </w:lvlOverride>
    <w:lvlOverride w:ilvl="2">
      <w:lvl w:ilvl="2">
        <w:start w:val="1"/>
        <w:numFmt w:val="decimal"/>
        <w:lvlText w:val="%1.%2.%3"/>
        <w:lvlJc w:val="left"/>
        <w:pPr>
          <w:tabs>
            <w:tab w:val="num" w:pos="1290"/>
          </w:tabs>
          <w:ind w:left="1290" w:hanging="1290"/>
        </w:pPr>
        <w:rPr>
          <w:rFonts w:cs="Times New Roman" w:hint="default"/>
        </w:rPr>
      </w:lvl>
    </w:lvlOverride>
    <w:lvlOverride w:ilvl="3">
      <w:lvl w:ilvl="3">
        <w:start w:val="1"/>
        <w:numFmt w:val="decimal"/>
        <w:lvlText w:val="%1.%2.%3.%4"/>
        <w:lvlJc w:val="left"/>
        <w:pPr>
          <w:tabs>
            <w:tab w:val="num" w:pos="1290"/>
          </w:tabs>
          <w:ind w:left="1290" w:hanging="1290"/>
        </w:pPr>
        <w:rPr>
          <w:rFonts w:cs="Times New Roman" w:hint="default"/>
        </w:rPr>
      </w:lvl>
    </w:lvlOverride>
    <w:lvlOverride w:ilvl="4">
      <w:lvl w:ilvl="4">
        <w:start w:val="1"/>
        <w:numFmt w:val="decimal"/>
        <w:lvlText w:val="%1.%2.%3.%4.%5"/>
        <w:lvlJc w:val="left"/>
        <w:pPr>
          <w:tabs>
            <w:tab w:val="num" w:pos="1440"/>
          </w:tabs>
          <w:ind w:left="1440" w:hanging="1440"/>
        </w:pPr>
        <w:rPr>
          <w:rFonts w:cs="Times New Roman" w:hint="default"/>
        </w:rPr>
      </w:lvl>
    </w:lvlOverride>
    <w:lvlOverride w:ilvl="5">
      <w:lvl w:ilvl="5">
        <w:start w:val="1"/>
        <w:numFmt w:val="decimal"/>
        <w:lvlText w:val="%1.%2.%3.%4.%5.%6"/>
        <w:lvlJc w:val="left"/>
        <w:pPr>
          <w:tabs>
            <w:tab w:val="num" w:pos="1440"/>
          </w:tabs>
          <w:ind w:left="1440" w:hanging="1440"/>
        </w:pPr>
        <w:rPr>
          <w:rFonts w:cs="Times New Roman" w:hint="default"/>
        </w:rPr>
      </w:lvl>
    </w:lvlOverride>
    <w:lvlOverride w:ilvl="6">
      <w:lvl w:ilvl="6">
        <w:start w:val="1"/>
        <w:numFmt w:val="decimal"/>
        <w:lvlText w:val="%1.%2.%3.%4.%5.%6.%7"/>
        <w:lvlJc w:val="left"/>
        <w:pPr>
          <w:tabs>
            <w:tab w:val="num" w:pos="1800"/>
          </w:tabs>
          <w:ind w:left="1800" w:hanging="1800"/>
        </w:pPr>
        <w:rPr>
          <w:rFonts w:cs="Times New Roman" w:hint="default"/>
        </w:rPr>
      </w:lvl>
    </w:lvlOverride>
    <w:lvlOverride w:ilvl="7">
      <w:lvl w:ilvl="7">
        <w:start w:val="1"/>
        <w:numFmt w:val="decimal"/>
        <w:lvlText w:val="%1.%2.%3.%4.%5.%6.%7.%8"/>
        <w:lvlJc w:val="left"/>
        <w:pPr>
          <w:tabs>
            <w:tab w:val="num" w:pos="1800"/>
          </w:tabs>
          <w:ind w:left="1800" w:hanging="1800"/>
        </w:pPr>
        <w:rPr>
          <w:rFonts w:cs="Times New Roman" w:hint="default"/>
        </w:rPr>
      </w:lvl>
    </w:lvlOverride>
    <w:lvlOverride w:ilvl="8">
      <w:lvl w:ilvl="8">
        <w:start w:val="1"/>
        <w:numFmt w:val="decimal"/>
        <w:lvlText w:val="%1.%2.%3.%4.%5.%6.%7.%8.%9"/>
        <w:lvlJc w:val="left"/>
        <w:pPr>
          <w:tabs>
            <w:tab w:val="num" w:pos="2160"/>
          </w:tabs>
          <w:ind w:left="2160" w:hanging="2160"/>
        </w:pPr>
        <w:rPr>
          <w:rFonts w:cs="Times New Roman" w:hint="default"/>
        </w:rPr>
      </w:lvl>
    </w:lvlOverride>
  </w:num>
  <w:num w:numId="13">
    <w:abstractNumId w:val="1"/>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hideSpellingErrors/>
  <w:hideGrammaticalErrors/>
  <w:defaultTabStop w:val="652"/>
  <w:hyphenationZone w:val="425"/>
  <w:doNotHyphenateCaps/>
  <w:noPunctuationKerning/>
  <w:characterSpacingControl w:val="doNotCompress"/>
  <w:doNotValidateAgainstSchema/>
  <w:doNotDemarcateInvalidXml/>
  <w:hdrShapeDefaults>
    <o:shapedefaults v:ext="edit" spidmax="2056"/>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WAFVersion" w:val="5.0"/>
  </w:docVars>
  <w:rsids>
    <w:rsidRoot w:val="00C17669"/>
    <w:rsid w:val="00003EAD"/>
    <w:rsid w:val="00004B22"/>
    <w:rsid w:val="00015CEA"/>
    <w:rsid w:val="0002017C"/>
    <w:rsid w:val="000204B3"/>
    <w:rsid w:val="0002255F"/>
    <w:rsid w:val="0002300E"/>
    <w:rsid w:val="00027E51"/>
    <w:rsid w:val="00030966"/>
    <w:rsid w:val="000421BA"/>
    <w:rsid w:val="000438F0"/>
    <w:rsid w:val="000467D1"/>
    <w:rsid w:val="00052443"/>
    <w:rsid w:val="000529B5"/>
    <w:rsid w:val="0005395E"/>
    <w:rsid w:val="00056CF2"/>
    <w:rsid w:val="00057042"/>
    <w:rsid w:val="00057612"/>
    <w:rsid w:val="0006195E"/>
    <w:rsid w:val="00065D66"/>
    <w:rsid w:val="00067A70"/>
    <w:rsid w:val="00067CD0"/>
    <w:rsid w:val="00072633"/>
    <w:rsid w:val="0007288F"/>
    <w:rsid w:val="00072DBD"/>
    <w:rsid w:val="00072E74"/>
    <w:rsid w:val="000747B9"/>
    <w:rsid w:val="000766CE"/>
    <w:rsid w:val="00077C25"/>
    <w:rsid w:val="0008020E"/>
    <w:rsid w:val="00082944"/>
    <w:rsid w:val="000864A1"/>
    <w:rsid w:val="00086944"/>
    <w:rsid w:val="00093CEC"/>
    <w:rsid w:val="0009778B"/>
    <w:rsid w:val="000A21B8"/>
    <w:rsid w:val="000B162C"/>
    <w:rsid w:val="000B1CBA"/>
    <w:rsid w:val="000B216A"/>
    <w:rsid w:val="000B2996"/>
    <w:rsid w:val="000B7EE2"/>
    <w:rsid w:val="000C391E"/>
    <w:rsid w:val="000D3DE6"/>
    <w:rsid w:val="000D5949"/>
    <w:rsid w:val="000E25BA"/>
    <w:rsid w:val="000E27C9"/>
    <w:rsid w:val="000E4DA1"/>
    <w:rsid w:val="000E7558"/>
    <w:rsid w:val="000F01A6"/>
    <w:rsid w:val="000F154E"/>
    <w:rsid w:val="000F771C"/>
    <w:rsid w:val="001069ED"/>
    <w:rsid w:val="00107D03"/>
    <w:rsid w:val="00111522"/>
    <w:rsid w:val="0011302F"/>
    <w:rsid w:val="00120DA9"/>
    <w:rsid w:val="00121671"/>
    <w:rsid w:val="001224D9"/>
    <w:rsid w:val="001371D5"/>
    <w:rsid w:val="001408A5"/>
    <w:rsid w:val="00142127"/>
    <w:rsid w:val="001542F8"/>
    <w:rsid w:val="00156DCA"/>
    <w:rsid w:val="001602CD"/>
    <w:rsid w:val="0016504E"/>
    <w:rsid w:val="001655BC"/>
    <w:rsid w:val="00170CF0"/>
    <w:rsid w:val="0017125E"/>
    <w:rsid w:val="00173825"/>
    <w:rsid w:val="001841C9"/>
    <w:rsid w:val="0018593A"/>
    <w:rsid w:val="00191908"/>
    <w:rsid w:val="001936BC"/>
    <w:rsid w:val="00194824"/>
    <w:rsid w:val="001A2BA9"/>
    <w:rsid w:val="001A4790"/>
    <w:rsid w:val="001A53BE"/>
    <w:rsid w:val="001A5EB3"/>
    <w:rsid w:val="001B11C7"/>
    <w:rsid w:val="001B28FE"/>
    <w:rsid w:val="001C2610"/>
    <w:rsid w:val="001C2D72"/>
    <w:rsid w:val="001C39A4"/>
    <w:rsid w:val="001C5B5C"/>
    <w:rsid w:val="001C6798"/>
    <w:rsid w:val="001C6AD2"/>
    <w:rsid w:val="001D7C1C"/>
    <w:rsid w:val="001E2A7C"/>
    <w:rsid w:val="001E54F4"/>
    <w:rsid w:val="001E63A6"/>
    <w:rsid w:val="001F1DEB"/>
    <w:rsid w:val="0020747F"/>
    <w:rsid w:val="0021099C"/>
    <w:rsid w:val="00210E0A"/>
    <w:rsid w:val="0021744E"/>
    <w:rsid w:val="002216B8"/>
    <w:rsid w:val="00221E9A"/>
    <w:rsid w:val="00225B08"/>
    <w:rsid w:val="00226626"/>
    <w:rsid w:val="00226634"/>
    <w:rsid w:val="00227F1F"/>
    <w:rsid w:val="0023500C"/>
    <w:rsid w:val="002374B3"/>
    <w:rsid w:val="00244C2C"/>
    <w:rsid w:val="002476EB"/>
    <w:rsid w:val="0025479E"/>
    <w:rsid w:val="00255209"/>
    <w:rsid w:val="00257738"/>
    <w:rsid w:val="00260DC0"/>
    <w:rsid w:val="00264CB6"/>
    <w:rsid w:val="00271FE0"/>
    <w:rsid w:val="00272300"/>
    <w:rsid w:val="0027655C"/>
    <w:rsid w:val="002834A3"/>
    <w:rsid w:val="002855DE"/>
    <w:rsid w:val="00285AFD"/>
    <w:rsid w:val="00285C69"/>
    <w:rsid w:val="00287CBE"/>
    <w:rsid w:val="00294661"/>
    <w:rsid w:val="00297552"/>
    <w:rsid w:val="00297830"/>
    <w:rsid w:val="002A1604"/>
    <w:rsid w:val="002A6A89"/>
    <w:rsid w:val="002B5156"/>
    <w:rsid w:val="002C3D20"/>
    <w:rsid w:val="002C4C4D"/>
    <w:rsid w:val="002D1A6D"/>
    <w:rsid w:val="002D27DD"/>
    <w:rsid w:val="002D33CA"/>
    <w:rsid w:val="002D380A"/>
    <w:rsid w:val="002E03D4"/>
    <w:rsid w:val="002E0973"/>
    <w:rsid w:val="002E2CF6"/>
    <w:rsid w:val="002F05E3"/>
    <w:rsid w:val="002F25AB"/>
    <w:rsid w:val="002F7973"/>
    <w:rsid w:val="003035F1"/>
    <w:rsid w:val="00303A3F"/>
    <w:rsid w:val="003040C5"/>
    <w:rsid w:val="00306444"/>
    <w:rsid w:val="00311361"/>
    <w:rsid w:val="00313664"/>
    <w:rsid w:val="0031622C"/>
    <w:rsid w:val="00323FFB"/>
    <w:rsid w:val="00326F31"/>
    <w:rsid w:val="00327456"/>
    <w:rsid w:val="003305C9"/>
    <w:rsid w:val="00332345"/>
    <w:rsid w:val="00333622"/>
    <w:rsid w:val="00333B7D"/>
    <w:rsid w:val="00336773"/>
    <w:rsid w:val="00337EC2"/>
    <w:rsid w:val="00342D86"/>
    <w:rsid w:val="00343A8D"/>
    <w:rsid w:val="00344D9E"/>
    <w:rsid w:val="00347E07"/>
    <w:rsid w:val="00350B2E"/>
    <w:rsid w:val="00353243"/>
    <w:rsid w:val="0035331D"/>
    <w:rsid w:val="003561EE"/>
    <w:rsid w:val="00361407"/>
    <w:rsid w:val="00362BC2"/>
    <w:rsid w:val="00364E6A"/>
    <w:rsid w:val="00367A88"/>
    <w:rsid w:val="00370A73"/>
    <w:rsid w:val="00375AC8"/>
    <w:rsid w:val="0038161D"/>
    <w:rsid w:val="00386158"/>
    <w:rsid w:val="00387923"/>
    <w:rsid w:val="003907AF"/>
    <w:rsid w:val="00390833"/>
    <w:rsid w:val="0039203A"/>
    <w:rsid w:val="003968D0"/>
    <w:rsid w:val="003969E6"/>
    <w:rsid w:val="00397987"/>
    <w:rsid w:val="003A0B73"/>
    <w:rsid w:val="003A6452"/>
    <w:rsid w:val="003B6D99"/>
    <w:rsid w:val="003C00E6"/>
    <w:rsid w:val="003C0A34"/>
    <w:rsid w:val="003C3BAE"/>
    <w:rsid w:val="003C3BE7"/>
    <w:rsid w:val="003C5D8B"/>
    <w:rsid w:val="003D0470"/>
    <w:rsid w:val="003D3606"/>
    <w:rsid w:val="003D468E"/>
    <w:rsid w:val="003E07E7"/>
    <w:rsid w:val="003E1246"/>
    <w:rsid w:val="003E1256"/>
    <w:rsid w:val="003E751D"/>
    <w:rsid w:val="003E757B"/>
    <w:rsid w:val="003E7C17"/>
    <w:rsid w:val="003F1551"/>
    <w:rsid w:val="003F21D6"/>
    <w:rsid w:val="003F69E2"/>
    <w:rsid w:val="00405540"/>
    <w:rsid w:val="00405927"/>
    <w:rsid w:val="00405A76"/>
    <w:rsid w:val="00411975"/>
    <w:rsid w:val="00411FD7"/>
    <w:rsid w:val="004124B0"/>
    <w:rsid w:val="0042056D"/>
    <w:rsid w:val="00420D57"/>
    <w:rsid w:val="004218F7"/>
    <w:rsid w:val="00421F85"/>
    <w:rsid w:val="00422088"/>
    <w:rsid w:val="0042430F"/>
    <w:rsid w:val="004245A2"/>
    <w:rsid w:val="00426DAA"/>
    <w:rsid w:val="00427416"/>
    <w:rsid w:val="00431204"/>
    <w:rsid w:val="004360E2"/>
    <w:rsid w:val="00440B19"/>
    <w:rsid w:val="004452B3"/>
    <w:rsid w:val="0044567C"/>
    <w:rsid w:val="004456BF"/>
    <w:rsid w:val="004460D4"/>
    <w:rsid w:val="00450879"/>
    <w:rsid w:val="00452AC4"/>
    <w:rsid w:val="0045382F"/>
    <w:rsid w:val="00454A8C"/>
    <w:rsid w:val="00455670"/>
    <w:rsid w:val="00457569"/>
    <w:rsid w:val="00462C00"/>
    <w:rsid w:val="00467DAD"/>
    <w:rsid w:val="0047359F"/>
    <w:rsid w:val="00475241"/>
    <w:rsid w:val="004772EC"/>
    <w:rsid w:val="0048094D"/>
    <w:rsid w:val="00481FAF"/>
    <w:rsid w:val="004827DE"/>
    <w:rsid w:val="00485710"/>
    <w:rsid w:val="004A4C89"/>
    <w:rsid w:val="004A6E24"/>
    <w:rsid w:val="004B1F45"/>
    <w:rsid w:val="004B488D"/>
    <w:rsid w:val="004B7357"/>
    <w:rsid w:val="004C445D"/>
    <w:rsid w:val="004D494A"/>
    <w:rsid w:val="004D5532"/>
    <w:rsid w:val="004D6849"/>
    <w:rsid w:val="004E2020"/>
    <w:rsid w:val="004E5111"/>
    <w:rsid w:val="004E6942"/>
    <w:rsid w:val="004F0035"/>
    <w:rsid w:val="004F0C08"/>
    <w:rsid w:val="004F2ECE"/>
    <w:rsid w:val="004F30ED"/>
    <w:rsid w:val="004F4515"/>
    <w:rsid w:val="004F4FE6"/>
    <w:rsid w:val="0050290A"/>
    <w:rsid w:val="00503386"/>
    <w:rsid w:val="00503AEA"/>
    <w:rsid w:val="0050626D"/>
    <w:rsid w:val="00507C4B"/>
    <w:rsid w:val="00514970"/>
    <w:rsid w:val="005151AE"/>
    <w:rsid w:val="00515308"/>
    <w:rsid w:val="00526232"/>
    <w:rsid w:val="00534712"/>
    <w:rsid w:val="005357E9"/>
    <w:rsid w:val="00537667"/>
    <w:rsid w:val="00554812"/>
    <w:rsid w:val="00554BB3"/>
    <w:rsid w:val="0055753C"/>
    <w:rsid w:val="00560802"/>
    <w:rsid w:val="00565AA4"/>
    <w:rsid w:val="005702D3"/>
    <w:rsid w:val="00572573"/>
    <w:rsid w:val="005739C1"/>
    <w:rsid w:val="00575239"/>
    <w:rsid w:val="00577C42"/>
    <w:rsid w:val="005832E9"/>
    <w:rsid w:val="00586F24"/>
    <w:rsid w:val="00590574"/>
    <w:rsid w:val="005905D8"/>
    <w:rsid w:val="00594E87"/>
    <w:rsid w:val="005A0AAA"/>
    <w:rsid w:val="005A3C3B"/>
    <w:rsid w:val="005B094F"/>
    <w:rsid w:val="005B207D"/>
    <w:rsid w:val="005B334A"/>
    <w:rsid w:val="005B7215"/>
    <w:rsid w:val="005C06C5"/>
    <w:rsid w:val="005C2CF3"/>
    <w:rsid w:val="005D090A"/>
    <w:rsid w:val="005D3457"/>
    <w:rsid w:val="005D3D5A"/>
    <w:rsid w:val="005D40F5"/>
    <w:rsid w:val="005D701F"/>
    <w:rsid w:val="005E3CC0"/>
    <w:rsid w:val="005F0DDF"/>
    <w:rsid w:val="005F26DD"/>
    <w:rsid w:val="005F58E8"/>
    <w:rsid w:val="005F72AB"/>
    <w:rsid w:val="005F73C1"/>
    <w:rsid w:val="00602326"/>
    <w:rsid w:val="00605A3A"/>
    <w:rsid w:val="00613171"/>
    <w:rsid w:val="00622499"/>
    <w:rsid w:val="006239E5"/>
    <w:rsid w:val="00624020"/>
    <w:rsid w:val="0063125C"/>
    <w:rsid w:val="00635D37"/>
    <w:rsid w:val="0063665A"/>
    <w:rsid w:val="00636E16"/>
    <w:rsid w:val="00640C9A"/>
    <w:rsid w:val="00640EE8"/>
    <w:rsid w:val="00641C4C"/>
    <w:rsid w:val="006420BA"/>
    <w:rsid w:val="00642EE1"/>
    <w:rsid w:val="0064596D"/>
    <w:rsid w:val="00654017"/>
    <w:rsid w:val="006548FC"/>
    <w:rsid w:val="00662056"/>
    <w:rsid w:val="006656FE"/>
    <w:rsid w:val="0067310C"/>
    <w:rsid w:val="006738CC"/>
    <w:rsid w:val="0067410C"/>
    <w:rsid w:val="00674682"/>
    <w:rsid w:val="00677607"/>
    <w:rsid w:val="00680482"/>
    <w:rsid w:val="00680638"/>
    <w:rsid w:val="0068133E"/>
    <w:rsid w:val="006912BE"/>
    <w:rsid w:val="00695619"/>
    <w:rsid w:val="0069650A"/>
    <w:rsid w:val="006B0100"/>
    <w:rsid w:val="006B1E82"/>
    <w:rsid w:val="006B2213"/>
    <w:rsid w:val="006B6A27"/>
    <w:rsid w:val="006B7A61"/>
    <w:rsid w:val="006C2C47"/>
    <w:rsid w:val="006C48AC"/>
    <w:rsid w:val="006C7426"/>
    <w:rsid w:val="006D7240"/>
    <w:rsid w:val="006E084C"/>
    <w:rsid w:val="006E16F1"/>
    <w:rsid w:val="006E18FA"/>
    <w:rsid w:val="006E6E2C"/>
    <w:rsid w:val="006F023E"/>
    <w:rsid w:val="006F33D9"/>
    <w:rsid w:val="006F56E1"/>
    <w:rsid w:val="0070080C"/>
    <w:rsid w:val="00705DD2"/>
    <w:rsid w:val="007144E1"/>
    <w:rsid w:val="00720050"/>
    <w:rsid w:val="00721ECB"/>
    <w:rsid w:val="00722191"/>
    <w:rsid w:val="007248E8"/>
    <w:rsid w:val="00726A29"/>
    <w:rsid w:val="00736079"/>
    <w:rsid w:val="00736BD3"/>
    <w:rsid w:val="00741A7A"/>
    <w:rsid w:val="00742584"/>
    <w:rsid w:val="0074383D"/>
    <w:rsid w:val="00744C96"/>
    <w:rsid w:val="0075014F"/>
    <w:rsid w:val="007516A4"/>
    <w:rsid w:val="007520C8"/>
    <w:rsid w:val="007546A8"/>
    <w:rsid w:val="00761237"/>
    <w:rsid w:val="00761EC5"/>
    <w:rsid w:val="007634D6"/>
    <w:rsid w:val="00767D2B"/>
    <w:rsid w:val="0077028E"/>
    <w:rsid w:val="0077418C"/>
    <w:rsid w:val="007829E3"/>
    <w:rsid w:val="00784E9A"/>
    <w:rsid w:val="007876BE"/>
    <w:rsid w:val="007951A6"/>
    <w:rsid w:val="00797E75"/>
    <w:rsid w:val="007A223B"/>
    <w:rsid w:val="007A40D0"/>
    <w:rsid w:val="007A4568"/>
    <w:rsid w:val="007A519F"/>
    <w:rsid w:val="007B2771"/>
    <w:rsid w:val="007B4EA7"/>
    <w:rsid w:val="007C04FA"/>
    <w:rsid w:val="007C0F9B"/>
    <w:rsid w:val="007C2687"/>
    <w:rsid w:val="007C430F"/>
    <w:rsid w:val="007C6D18"/>
    <w:rsid w:val="007C7A99"/>
    <w:rsid w:val="007E118B"/>
    <w:rsid w:val="007F24B5"/>
    <w:rsid w:val="007F369B"/>
    <w:rsid w:val="007F3836"/>
    <w:rsid w:val="007F4487"/>
    <w:rsid w:val="00801F28"/>
    <w:rsid w:val="00802A71"/>
    <w:rsid w:val="00806D4C"/>
    <w:rsid w:val="00807DB7"/>
    <w:rsid w:val="0081433B"/>
    <w:rsid w:val="00815DF5"/>
    <w:rsid w:val="0081674F"/>
    <w:rsid w:val="00817103"/>
    <w:rsid w:val="00821079"/>
    <w:rsid w:val="0082135E"/>
    <w:rsid w:val="00824BFD"/>
    <w:rsid w:val="00824E3B"/>
    <w:rsid w:val="00824EBC"/>
    <w:rsid w:val="00836CBF"/>
    <w:rsid w:val="008442FD"/>
    <w:rsid w:val="0084735B"/>
    <w:rsid w:val="0085091E"/>
    <w:rsid w:val="00863D31"/>
    <w:rsid w:val="00863F51"/>
    <w:rsid w:val="008642AB"/>
    <w:rsid w:val="008649C2"/>
    <w:rsid w:val="00874997"/>
    <w:rsid w:val="00880681"/>
    <w:rsid w:val="0088187B"/>
    <w:rsid w:val="00881C28"/>
    <w:rsid w:val="0088587C"/>
    <w:rsid w:val="00885BA2"/>
    <w:rsid w:val="00887D3B"/>
    <w:rsid w:val="00891DF4"/>
    <w:rsid w:val="00892FBD"/>
    <w:rsid w:val="00895309"/>
    <w:rsid w:val="008964B1"/>
    <w:rsid w:val="0089766B"/>
    <w:rsid w:val="00897720"/>
    <w:rsid w:val="00897C34"/>
    <w:rsid w:val="008A6777"/>
    <w:rsid w:val="008B33FC"/>
    <w:rsid w:val="008D1CB1"/>
    <w:rsid w:val="008D344B"/>
    <w:rsid w:val="008D3EDB"/>
    <w:rsid w:val="008D426F"/>
    <w:rsid w:val="008D71AC"/>
    <w:rsid w:val="008D764A"/>
    <w:rsid w:val="008E4D31"/>
    <w:rsid w:val="008E6AFD"/>
    <w:rsid w:val="008F300F"/>
    <w:rsid w:val="00903379"/>
    <w:rsid w:val="0090499C"/>
    <w:rsid w:val="00914D46"/>
    <w:rsid w:val="00925742"/>
    <w:rsid w:val="00927C14"/>
    <w:rsid w:val="00940118"/>
    <w:rsid w:val="00944393"/>
    <w:rsid w:val="0094609F"/>
    <w:rsid w:val="00946B76"/>
    <w:rsid w:val="00946FA5"/>
    <w:rsid w:val="00951AFB"/>
    <w:rsid w:val="00952D3F"/>
    <w:rsid w:val="00953E55"/>
    <w:rsid w:val="00962296"/>
    <w:rsid w:val="00964910"/>
    <w:rsid w:val="009709B9"/>
    <w:rsid w:val="00971186"/>
    <w:rsid w:val="00972C0F"/>
    <w:rsid w:val="00973A9C"/>
    <w:rsid w:val="00974104"/>
    <w:rsid w:val="009835C0"/>
    <w:rsid w:val="00986C99"/>
    <w:rsid w:val="00990B6F"/>
    <w:rsid w:val="0099761D"/>
    <w:rsid w:val="00997DE1"/>
    <w:rsid w:val="009A0131"/>
    <w:rsid w:val="009A353B"/>
    <w:rsid w:val="009A6E6F"/>
    <w:rsid w:val="009B222F"/>
    <w:rsid w:val="009B2906"/>
    <w:rsid w:val="009B40BE"/>
    <w:rsid w:val="009B4529"/>
    <w:rsid w:val="009B657E"/>
    <w:rsid w:val="009C36F9"/>
    <w:rsid w:val="009C52DF"/>
    <w:rsid w:val="009C62AB"/>
    <w:rsid w:val="009D166A"/>
    <w:rsid w:val="009E0D1B"/>
    <w:rsid w:val="009E15F2"/>
    <w:rsid w:val="009E45ED"/>
    <w:rsid w:val="009E4E40"/>
    <w:rsid w:val="009F1132"/>
    <w:rsid w:val="009F33E4"/>
    <w:rsid w:val="009F6871"/>
    <w:rsid w:val="00A025B8"/>
    <w:rsid w:val="00A0348B"/>
    <w:rsid w:val="00A03B86"/>
    <w:rsid w:val="00A055F0"/>
    <w:rsid w:val="00A05758"/>
    <w:rsid w:val="00A10940"/>
    <w:rsid w:val="00A12489"/>
    <w:rsid w:val="00A13437"/>
    <w:rsid w:val="00A20585"/>
    <w:rsid w:val="00A260D7"/>
    <w:rsid w:val="00A308BE"/>
    <w:rsid w:val="00A329E0"/>
    <w:rsid w:val="00A33D69"/>
    <w:rsid w:val="00A4383A"/>
    <w:rsid w:val="00A47C13"/>
    <w:rsid w:val="00A50EA6"/>
    <w:rsid w:val="00A51B3C"/>
    <w:rsid w:val="00A61077"/>
    <w:rsid w:val="00A616CB"/>
    <w:rsid w:val="00A62BE5"/>
    <w:rsid w:val="00A62E51"/>
    <w:rsid w:val="00A65CF1"/>
    <w:rsid w:val="00A6742E"/>
    <w:rsid w:val="00A76365"/>
    <w:rsid w:val="00A77566"/>
    <w:rsid w:val="00A81A80"/>
    <w:rsid w:val="00A9444D"/>
    <w:rsid w:val="00AA4F8F"/>
    <w:rsid w:val="00AA7F47"/>
    <w:rsid w:val="00AC2A05"/>
    <w:rsid w:val="00AC2BBE"/>
    <w:rsid w:val="00AD273C"/>
    <w:rsid w:val="00AD388E"/>
    <w:rsid w:val="00AE1620"/>
    <w:rsid w:val="00AE2C94"/>
    <w:rsid w:val="00AE2F69"/>
    <w:rsid w:val="00AE6F20"/>
    <w:rsid w:val="00AF6E2D"/>
    <w:rsid w:val="00AF6F50"/>
    <w:rsid w:val="00B0120B"/>
    <w:rsid w:val="00B042C2"/>
    <w:rsid w:val="00B06A36"/>
    <w:rsid w:val="00B15E80"/>
    <w:rsid w:val="00B20324"/>
    <w:rsid w:val="00B213EA"/>
    <w:rsid w:val="00B23938"/>
    <w:rsid w:val="00B273D4"/>
    <w:rsid w:val="00B30316"/>
    <w:rsid w:val="00B31BCA"/>
    <w:rsid w:val="00B32FDC"/>
    <w:rsid w:val="00B33560"/>
    <w:rsid w:val="00B366E2"/>
    <w:rsid w:val="00B42B03"/>
    <w:rsid w:val="00B53627"/>
    <w:rsid w:val="00B55C9C"/>
    <w:rsid w:val="00B56B87"/>
    <w:rsid w:val="00B62D24"/>
    <w:rsid w:val="00B67332"/>
    <w:rsid w:val="00B70416"/>
    <w:rsid w:val="00B76313"/>
    <w:rsid w:val="00B805A7"/>
    <w:rsid w:val="00B82800"/>
    <w:rsid w:val="00B86B22"/>
    <w:rsid w:val="00B90098"/>
    <w:rsid w:val="00B9030B"/>
    <w:rsid w:val="00B90688"/>
    <w:rsid w:val="00B914F3"/>
    <w:rsid w:val="00B95EF9"/>
    <w:rsid w:val="00B97B75"/>
    <w:rsid w:val="00BA1237"/>
    <w:rsid w:val="00BA2219"/>
    <w:rsid w:val="00BA2C86"/>
    <w:rsid w:val="00BA3C66"/>
    <w:rsid w:val="00BA5A40"/>
    <w:rsid w:val="00BB7093"/>
    <w:rsid w:val="00BD0C35"/>
    <w:rsid w:val="00BD1AAE"/>
    <w:rsid w:val="00BD2E06"/>
    <w:rsid w:val="00BD32F2"/>
    <w:rsid w:val="00BD5C5D"/>
    <w:rsid w:val="00BD6255"/>
    <w:rsid w:val="00BD7EA2"/>
    <w:rsid w:val="00BE5790"/>
    <w:rsid w:val="00BF044E"/>
    <w:rsid w:val="00BF0ED3"/>
    <w:rsid w:val="00BF2EA1"/>
    <w:rsid w:val="00BF4BA8"/>
    <w:rsid w:val="00BF6B54"/>
    <w:rsid w:val="00C00666"/>
    <w:rsid w:val="00C00AC8"/>
    <w:rsid w:val="00C00D47"/>
    <w:rsid w:val="00C0322C"/>
    <w:rsid w:val="00C057C8"/>
    <w:rsid w:val="00C13B18"/>
    <w:rsid w:val="00C140DF"/>
    <w:rsid w:val="00C1465B"/>
    <w:rsid w:val="00C17421"/>
    <w:rsid w:val="00C17669"/>
    <w:rsid w:val="00C230F0"/>
    <w:rsid w:val="00C24FE6"/>
    <w:rsid w:val="00C26EFE"/>
    <w:rsid w:val="00C277B3"/>
    <w:rsid w:val="00C348DA"/>
    <w:rsid w:val="00C3590B"/>
    <w:rsid w:val="00C44A0A"/>
    <w:rsid w:val="00C450C1"/>
    <w:rsid w:val="00C53281"/>
    <w:rsid w:val="00C56B9D"/>
    <w:rsid w:val="00C67D0F"/>
    <w:rsid w:val="00C67E93"/>
    <w:rsid w:val="00C73287"/>
    <w:rsid w:val="00C77E0B"/>
    <w:rsid w:val="00C841F8"/>
    <w:rsid w:val="00C8670A"/>
    <w:rsid w:val="00C9183E"/>
    <w:rsid w:val="00C91A98"/>
    <w:rsid w:val="00C920A4"/>
    <w:rsid w:val="00C9791F"/>
    <w:rsid w:val="00CA1517"/>
    <w:rsid w:val="00CA4D90"/>
    <w:rsid w:val="00CA5BC7"/>
    <w:rsid w:val="00CA7037"/>
    <w:rsid w:val="00CB1F3E"/>
    <w:rsid w:val="00CC7A4E"/>
    <w:rsid w:val="00CD0140"/>
    <w:rsid w:val="00CD2CBC"/>
    <w:rsid w:val="00CD37D1"/>
    <w:rsid w:val="00CD4026"/>
    <w:rsid w:val="00CD4B1A"/>
    <w:rsid w:val="00CD5E1F"/>
    <w:rsid w:val="00CD7354"/>
    <w:rsid w:val="00CE17CB"/>
    <w:rsid w:val="00CE2623"/>
    <w:rsid w:val="00CE4EC8"/>
    <w:rsid w:val="00CF07AC"/>
    <w:rsid w:val="00CF3B97"/>
    <w:rsid w:val="00D04B08"/>
    <w:rsid w:val="00D07D17"/>
    <w:rsid w:val="00D11DFE"/>
    <w:rsid w:val="00D15599"/>
    <w:rsid w:val="00D26F86"/>
    <w:rsid w:val="00D2761F"/>
    <w:rsid w:val="00D31E1F"/>
    <w:rsid w:val="00D32819"/>
    <w:rsid w:val="00D34FC2"/>
    <w:rsid w:val="00D36581"/>
    <w:rsid w:val="00D37809"/>
    <w:rsid w:val="00D47B27"/>
    <w:rsid w:val="00D53B2F"/>
    <w:rsid w:val="00D56495"/>
    <w:rsid w:val="00D61DBD"/>
    <w:rsid w:val="00D66B9B"/>
    <w:rsid w:val="00D67D84"/>
    <w:rsid w:val="00D70145"/>
    <w:rsid w:val="00D75B83"/>
    <w:rsid w:val="00D76DAA"/>
    <w:rsid w:val="00D7703E"/>
    <w:rsid w:val="00D7722B"/>
    <w:rsid w:val="00D871B4"/>
    <w:rsid w:val="00D9078E"/>
    <w:rsid w:val="00D92036"/>
    <w:rsid w:val="00D94576"/>
    <w:rsid w:val="00D95856"/>
    <w:rsid w:val="00D95DCA"/>
    <w:rsid w:val="00D9656A"/>
    <w:rsid w:val="00DA0530"/>
    <w:rsid w:val="00DA0E98"/>
    <w:rsid w:val="00DA1166"/>
    <w:rsid w:val="00DA30C4"/>
    <w:rsid w:val="00DA3793"/>
    <w:rsid w:val="00DB13CD"/>
    <w:rsid w:val="00DB2B8E"/>
    <w:rsid w:val="00DB5138"/>
    <w:rsid w:val="00DB5A6D"/>
    <w:rsid w:val="00DB7C3B"/>
    <w:rsid w:val="00DC2AF7"/>
    <w:rsid w:val="00DD3D8A"/>
    <w:rsid w:val="00DD4A09"/>
    <w:rsid w:val="00DD61F2"/>
    <w:rsid w:val="00DD623D"/>
    <w:rsid w:val="00DD65A5"/>
    <w:rsid w:val="00DE1A62"/>
    <w:rsid w:val="00DE4A8B"/>
    <w:rsid w:val="00DE677E"/>
    <w:rsid w:val="00DF51AB"/>
    <w:rsid w:val="00DF552E"/>
    <w:rsid w:val="00DF5678"/>
    <w:rsid w:val="00DF7238"/>
    <w:rsid w:val="00E07875"/>
    <w:rsid w:val="00E11F5F"/>
    <w:rsid w:val="00E13D4A"/>
    <w:rsid w:val="00E13F23"/>
    <w:rsid w:val="00E15630"/>
    <w:rsid w:val="00E22D27"/>
    <w:rsid w:val="00E24C64"/>
    <w:rsid w:val="00E34D6B"/>
    <w:rsid w:val="00E42230"/>
    <w:rsid w:val="00E455B0"/>
    <w:rsid w:val="00E53C03"/>
    <w:rsid w:val="00E54A66"/>
    <w:rsid w:val="00E557C1"/>
    <w:rsid w:val="00E61602"/>
    <w:rsid w:val="00E65F1D"/>
    <w:rsid w:val="00E71E13"/>
    <w:rsid w:val="00E84A73"/>
    <w:rsid w:val="00E85F9C"/>
    <w:rsid w:val="00E86E22"/>
    <w:rsid w:val="00E87375"/>
    <w:rsid w:val="00E9335C"/>
    <w:rsid w:val="00EA19B4"/>
    <w:rsid w:val="00EA1DB1"/>
    <w:rsid w:val="00EC091E"/>
    <w:rsid w:val="00ED1B4F"/>
    <w:rsid w:val="00ED31E9"/>
    <w:rsid w:val="00EE2529"/>
    <w:rsid w:val="00EE254E"/>
    <w:rsid w:val="00EE678D"/>
    <w:rsid w:val="00EE67E6"/>
    <w:rsid w:val="00EE7FA3"/>
    <w:rsid w:val="00EF0031"/>
    <w:rsid w:val="00EF186F"/>
    <w:rsid w:val="00EF54E6"/>
    <w:rsid w:val="00EF6ACB"/>
    <w:rsid w:val="00F01356"/>
    <w:rsid w:val="00F014B9"/>
    <w:rsid w:val="00F01ABF"/>
    <w:rsid w:val="00F03C2B"/>
    <w:rsid w:val="00F0487E"/>
    <w:rsid w:val="00F04FD7"/>
    <w:rsid w:val="00F12CB3"/>
    <w:rsid w:val="00F14EE9"/>
    <w:rsid w:val="00F1577E"/>
    <w:rsid w:val="00F1795E"/>
    <w:rsid w:val="00F27CCE"/>
    <w:rsid w:val="00F323B2"/>
    <w:rsid w:val="00F350AE"/>
    <w:rsid w:val="00F40D0A"/>
    <w:rsid w:val="00F430E1"/>
    <w:rsid w:val="00F467BD"/>
    <w:rsid w:val="00F476E9"/>
    <w:rsid w:val="00F47DCA"/>
    <w:rsid w:val="00F547A7"/>
    <w:rsid w:val="00F549BD"/>
    <w:rsid w:val="00F62D31"/>
    <w:rsid w:val="00F63DBC"/>
    <w:rsid w:val="00F64216"/>
    <w:rsid w:val="00F65765"/>
    <w:rsid w:val="00F71E1D"/>
    <w:rsid w:val="00F721CA"/>
    <w:rsid w:val="00F748EC"/>
    <w:rsid w:val="00F77216"/>
    <w:rsid w:val="00F77E50"/>
    <w:rsid w:val="00F8040E"/>
    <w:rsid w:val="00F812B4"/>
    <w:rsid w:val="00F857F6"/>
    <w:rsid w:val="00F8611D"/>
    <w:rsid w:val="00F877F7"/>
    <w:rsid w:val="00F8788F"/>
    <w:rsid w:val="00F979D1"/>
    <w:rsid w:val="00FA1E65"/>
    <w:rsid w:val="00FB30A7"/>
    <w:rsid w:val="00FC02B6"/>
    <w:rsid w:val="00FD7111"/>
    <w:rsid w:val="00FE2273"/>
    <w:rsid w:val="00FF1570"/>
    <w:rsid w:val="00FF428D"/>
    <w:rsid w:val="00FF696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6"/>
    <o:shapelayout v:ext="edit">
      <o:idmap v:ext="edit" data="1"/>
    </o:shapelayout>
  </w:shapeDefaults>
  <w:decimalSymbol w:val=","/>
  <w:listSeparator w:val=";"/>
  <w14:docId w14:val="418C800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SimSun" w:hAnsi="Times New Roman" w:cs="Times New Roman"/>
        <w:lang w:val="en-ZA" w:eastAsia="en-ZA"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uiPriority="0"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E53C03"/>
    <w:pPr>
      <w:spacing w:line="220" w:lineRule="atLeast"/>
      <w:ind w:right="3402"/>
    </w:pPr>
    <w:rPr>
      <w:rFonts w:ascii="Arial" w:hAnsi="Arial" w:cs="Arial"/>
      <w:sz w:val="18"/>
      <w:szCs w:val="18"/>
      <w:lang w:val="en-GB" w:eastAsia="en-US"/>
    </w:rPr>
  </w:style>
  <w:style w:type="paragraph" w:styleId="Heading1">
    <w:name w:val="heading 1"/>
    <w:basedOn w:val="Normal"/>
    <w:next w:val="Normal"/>
    <w:link w:val="Heading1Char"/>
    <w:uiPriority w:val="99"/>
    <w:qFormat/>
    <w:rsid w:val="00E53C03"/>
    <w:pPr>
      <w:keepNext/>
      <w:spacing w:line="300" w:lineRule="atLeast"/>
      <w:outlineLvl w:val="0"/>
    </w:pPr>
    <w:rPr>
      <w:b/>
      <w:bCs/>
      <w:sz w:val="30"/>
      <w:szCs w:val="30"/>
    </w:rPr>
  </w:style>
  <w:style w:type="paragraph" w:styleId="Heading2">
    <w:name w:val="heading 2"/>
    <w:basedOn w:val="Normal"/>
    <w:next w:val="Normal"/>
    <w:link w:val="Heading2Char"/>
    <w:uiPriority w:val="99"/>
    <w:qFormat/>
    <w:rsid w:val="00E53C03"/>
    <w:pPr>
      <w:keepNext/>
      <w:spacing w:line="260" w:lineRule="atLeast"/>
      <w:outlineLvl w:val="1"/>
    </w:pPr>
    <w:rPr>
      <w:b/>
      <w:bCs/>
      <w:sz w:val="22"/>
      <w:szCs w:val="22"/>
    </w:rPr>
  </w:style>
  <w:style w:type="paragraph" w:styleId="Heading3">
    <w:name w:val="heading 3"/>
    <w:basedOn w:val="Normal"/>
    <w:next w:val="Normal"/>
    <w:link w:val="Heading3Char"/>
    <w:uiPriority w:val="99"/>
    <w:qFormat/>
    <w:rsid w:val="00E53C03"/>
    <w:pPr>
      <w:keepNext/>
      <w:outlineLvl w:val="2"/>
    </w:pPr>
    <w:rPr>
      <w:b/>
      <w:bCs/>
    </w:rPr>
  </w:style>
  <w:style w:type="paragraph" w:styleId="Heading4">
    <w:name w:val="heading 4"/>
    <w:basedOn w:val="Normal"/>
    <w:next w:val="Normal"/>
    <w:link w:val="Heading4Char"/>
    <w:uiPriority w:val="99"/>
    <w:qFormat/>
    <w:rsid w:val="00E53C03"/>
    <w:pPr>
      <w:keepNext/>
      <w:spacing w:before="240" w:after="60"/>
      <w:outlineLvl w:val="3"/>
    </w:pPr>
    <w:rPr>
      <w:rFonts w:ascii="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locked/>
    <w:rsid w:val="00622499"/>
    <w:rPr>
      <w:rFonts w:ascii="Cambria" w:hAnsi="Cambria" w:cs="Cambria"/>
      <w:b/>
      <w:bCs/>
      <w:kern w:val="32"/>
      <w:sz w:val="32"/>
      <w:szCs w:val="32"/>
      <w:lang w:val="en-GB" w:eastAsia="en-US"/>
    </w:rPr>
  </w:style>
  <w:style w:type="character" w:customStyle="1" w:styleId="Heading2Char">
    <w:name w:val="Heading 2 Char"/>
    <w:link w:val="Heading2"/>
    <w:uiPriority w:val="99"/>
    <w:semiHidden/>
    <w:locked/>
    <w:rsid w:val="00622499"/>
    <w:rPr>
      <w:rFonts w:ascii="Cambria" w:hAnsi="Cambria" w:cs="Cambria"/>
      <w:b/>
      <w:bCs/>
      <w:i/>
      <w:iCs/>
      <w:sz w:val="28"/>
      <w:szCs w:val="28"/>
      <w:lang w:val="en-GB" w:eastAsia="en-US"/>
    </w:rPr>
  </w:style>
  <w:style w:type="character" w:customStyle="1" w:styleId="Heading3Char">
    <w:name w:val="Heading 3 Char"/>
    <w:link w:val="Heading3"/>
    <w:uiPriority w:val="99"/>
    <w:semiHidden/>
    <w:locked/>
    <w:rsid w:val="00622499"/>
    <w:rPr>
      <w:rFonts w:ascii="Cambria" w:hAnsi="Cambria" w:cs="Cambria"/>
      <w:b/>
      <w:bCs/>
      <w:sz w:val="26"/>
      <w:szCs w:val="26"/>
      <w:lang w:val="en-GB" w:eastAsia="en-US"/>
    </w:rPr>
  </w:style>
  <w:style w:type="character" w:customStyle="1" w:styleId="Heading4Char">
    <w:name w:val="Heading 4 Char"/>
    <w:link w:val="Heading4"/>
    <w:uiPriority w:val="99"/>
    <w:semiHidden/>
    <w:locked/>
    <w:rsid w:val="00622499"/>
    <w:rPr>
      <w:rFonts w:ascii="Calibri" w:hAnsi="Calibri" w:cs="Calibri"/>
      <w:b/>
      <w:bCs/>
      <w:sz w:val="28"/>
      <w:szCs w:val="28"/>
      <w:lang w:val="en-GB" w:eastAsia="en-US"/>
    </w:rPr>
  </w:style>
  <w:style w:type="paragraph" w:styleId="Header">
    <w:name w:val="header"/>
    <w:basedOn w:val="Normal"/>
    <w:next w:val="Normal"/>
    <w:link w:val="HeaderChar"/>
    <w:uiPriority w:val="99"/>
    <w:semiHidden/>
    <w:rsid w:val="00E53C03"/>
    <w:pPr>
      <w:autoSpaceDE w:val="0"/>
      <w:autoSpaceDN w:val="0"/>
      <w:adjustRightInd w:val="0"/>
      <w:ind w:right="0"/>
    </w:pPr>
  </w:style>
  <w:style w:type="character" w:customStyle="1" w:styleId="HeaderChar">
    <w:name w:val="Header Char"/>
    <w:link w:val="Header"/>
    <w:uiPriority w:val="99"/>
    <w:semiHidden/>
    <w:locked/>
    <w:rsid w:val="00622499"/>
    <w:rPr>
      <w:rFonts w:ascii="Arial" w:hAnsi="Arial" w:cs="Arial"/>
      <w:sz w:val="24"/>
      <w:szCs w:val="24"/>
      <w:lang w:val="en-GB" w:eastAsia="en-US"/>
    </w:rPr>
  </w:style>
  <w:style w:type="paragraph" w:styleId="Footer">
    <w:name w:val="footer"/>
    <w:basedOn w:val="Normal"/>
    <w:next w:val="Normal"/>
    <w:link w:val="FooterChar"/>
    <w:uiPriority w:val="99"/>
    <w:semiHidden/>
    <w:rsid w:val="00E53C03"/>
    <w:pPr>
      <w:tabs>
        <w:tab w:val="center" w:pos="4153"/>
        <w:tab w:val="right" w:pos="8306"/>
      </w:tabs>
      <w:autoSpaceDE w:val="0"/>
      <w:autoSpaceDN w:val="0"/>
      <w:adjustRightInd w:val="0"/>
      <w:spacing w:line="180" w:lineRule="atLeast"/>
      <w:ind w:left="907" w:right="0"/>
    </w:pPr>
    <w:rPr>
      <w:rFonts w:ascii="Franklin Gothic Book" w:hAnsi="Franklin Gothic Book" w:cs="Franklin Gothic Book"/>
      <w:sz w:val="15"/>
      <w:szCs w:val="15"/>
    </w:rPr>
  </w:style>
  <w:style w:type="character" w:customStyle="1" w:styleId="FooterChar">
    <w:name w:val="Footer Char"/>
    <w:link w:val="Footer"/>
    <w:uiPriority w:val="99"/>
    <w:semiHidden/>
    <w:locked/>
    <w:rsid w:val="00622499"/>
    <w:rPr>
      <w:rFonts w:ascii="Arial" w:hAnsi="Arial" w:cs="Arial"/>
      <w:sz w:val="24"/>
      <w:szCs w:val="24"/>
      <w:lang w:val="en-GB" w:eastAsia="en-US"/>
    </w:rPr>
  </w:style>
  <w:style w:type="paragraph" w:customStyle="1" w:styleId="Introduction">
    <w:name w:val="Introduction"/>
    <w:basedOn w:val="Paragraph"/>
    <w:uiPriority w:val="99"/>
    <w:rsid w:val="00E53C03"/>
    <w:pPr>
      <w:ind w:firstLine="0"/>
    </w:pPr>
    <w:rPr>
      <w:b/>
      <w:bCs/>
    </w:rPr>
  </w:style>
  <w:style w:type="paragraph" w:customStyle="1" w:styleId="NormalHeavy">
    <w:name w:val="Normal Heavy"/>
    <w:basedOn w:val="Normal"/>
    <w:uiPriority w:val="99"/>
    <w:rsid w:val="00E53C03"/>
    <w:rPr>
      <w:b/>
      <w:bCs/>
    </w:rPr>
  </w:style>
  <w:style w:type="character" w:customStyle="1" w:styleId="NormalHeavyChar">
    <w:name w:val="Normal Heavy Char"/>
    <w:uiPriority w:val="99"/>
    <w:rsid w:val="00E53C03"/>
    <w:rPr>
      <w:rFonts w:ascii="Arial" w:hAnsi="Arial" w:cs="Arial"/>
      <w:b/>
      <w:bCs/>
      <w:sz w:val="24"/>
      <w:szCs w:val="24"/>
      <w:lang w:val="en-GB" w:eastAsia="en-US"/>
    </w:rPr>
  </w:style>
  <w:style w:type="paragraph" w:customStyle="1" w:styleId="Basic">
    <w:name w:val="Basic"/>
    <w:basedOn w:val="Paragraph"/>
    <w:uiPriority w:val="99"/>
    <w:rsid w:val="00E53C03"/>
    <w:pPr>
      <w:ind w:firstLine="0"/>
    </w:pPr>
  </w:style>
  <w:style w:type="paragraph" w:customStyle="1" w:styleId="Address">
    <w:name w:val="Address"/>
    <w:basedOn w:val="Basic"/>
    <w:uiPriority w:val="99"/>
    <w:rsid w:val="00E53C03"/>
    <w:pPr>
      <w:ind w:right="0"/>
    </w:pPr>
  </w:style>
  <w:style w:type="paragraph" w:customStyle="1" w:styleId="Headertitle">
    <w:name w:val="Header (title)"/>
    <w:basedOn w:val="Header"/>
    <w:uiPriority w:val="99"/>
    <w:rsid w:val="00E53C03"/>
    <w:pPr>
      <w:spacing w:after="80" w:line="500" w:lineRule="atLeast"/>
    </w:pPr>
    <w:rPr>
      <w:b/>
      <w:bCs/>
      <w:sz w:val="50"/>
      <w:szCs w:val="50"/>
    </w:rPr>
  </w:style>
  <w:style w:type="paragraph" w:customStyle="1" w:styleId="Paragraph">
    <w:name w:val="Paragraph"/>
    <w:basedOn w:val="Normal"/>
    <w:uiPriority w:val="99"/>
    <w:rsid w:val="00E53C03"/>
    <w:pPr>
      <w:spacing w:line="280" w:lineRule="atLeast"/>
      <w:ind w:firstLine="284"/>
    </w:pPr>
    <w:rPr>
      <w:sz w:val="22"/>
      <w:szCs w:val="22"/>
    </w:rPr>
  </w:style>
  <w:style w:type="character" w:styleId="Hyperlink">
    <w:name w:val="Hyperlink"/>
    <w:uiPriority w:val="99"/>
    <w:semiHidden/>
    <w:rsid w:val="00E53C03"/>
    <w:rPr>
      <w:rFonts w:cs="Times New Roman"/>
      <w:color w:val="0000FF"/>
      <w:u w:val="single"/>
    </w:rPr>
  </w:style>
  <w:style w:type="paragraph" w:styleId="BodyText2">
    <w:name w:val="Body Text 2"/>
    <w:basedOn w:val="Normal"/>
    <w:link w:val="BodyText2Char"/>
    <w:uiPriority w:val="99"/>
    <w:semiHidden/>
    <w:rsid w:val="00E53C03"/>
    <w:pPr>
      <w:autoSpaceDE w:val="0"/>
      <w:autoSpaceDN w:val="0"/>
      <w:adjustRightInd w:val="0"/>
      <w:spacing w:line="240" w:lineRule="auto"/>
      <w:ind w:right="0"/>
    </w:pPr>
    <w:rPr>
      <w:color w:val="000000"/>
      <w:sz w:val="22"/>
      <w:szCs w:val="22"/>
    </w:rPr>
  </w:style>
  <w:style w:type="character" w:customStyle="1" w:styleId="BodyText2Char">
    <w:name w:val="Body Text 2 Char"/>
    <w:link w:val="BodyText2"/>
    <w:uiPriority w:val="99"/>
    <w:semiHidden/>
    <w:locked/>
    <w:rsid w:val="00622499"/>
    <w:rPr>
      <w:rFonts w:ascii="Arial" w:hAnsi="Arial" w:cs="Arial"/>
      <w:sz w:val="24"/>
      <w:szCs w:val="24"/>
      <w:lang w:val="en-GB" w:eastAsia="en-US"/>
    </w:rPr>
  </w:style>
  <w:style w:type="character" w:styleId="PageNumber">
    <w:name w:val="page number"/>
    <w:uiPriority w:val="99"/>
    <w:semiHidden/>
    <w:rsid w:val="00E53C03"/>
    <w:rPr>
      <w:rFonts w:cs="Times New Roman"/>
    </w:rPr>
  </w:style>
  <w:style w:type="paragraph" w:styleId="NormalWeb">
    <w:name w:val="Normal (Web)"/>
    <w:basedOn w:val="Normal"/>
    <w:uiPriority w:val="99"/>
    <w:rsid w:val="00E53C03"/>
    <w:pPr>
      <w:spacing w:before="100" w:beforeAutospacing="1" w:after="100" w:afterAutospacing="1" w:line="240" w:lineRule="auto"/>
      <w:ind w:right="0"/>
    </w:pPr>
    <w:rPr>
      <w:rFonts w:ascii="Verdana" w:hAnsi="Verdana" w:cs="Verdana"/>
      <w:color w:val="000000"/>
      <w:sz w:val="24"/>
      <w:szCs w:val="24"/>
    </w:rPr>
  </w:style>
  <w:style w:type="character" w:customStyle="1" w:styleId="DeltaViewInsertion">
    <w:name w:val="DeltaView Insertion"/>
    <w:uiPriority w:val="99"/>
    <w:rsid w:val="00E53C03"/>
    <w:rPr>
      <w:color w:val="0000FF"/>
      <w:spacing w:val="0"/>
      <w:u w:val="double"/>
    </w:rPr>
  </w:style>
  <w:style w:type="character" w:styleId="CommentReference">
    <w:name w:val="annotation reference"/>
    <w:uiPriority w:val="99"/>
    <w:semiHidden/>
    <w:rsid w:val="00E53C03"/>
    <w:rPr>
      <w:rFonts w:cs="Times New Roman"/>
      <w:sz w:val="16"/>
      <w:szCs w:val="16"/>
    </w:rPr>
  </w:style>
  <w:style w:type="paragraph" w:styleId="CommentText">
    <w:name w:val="annotation text"/>
    <w:basedOn w:val="Normal"/>
    <w:link w:val="CommentTextChar"/>
    <w:uiPriority w:val="99"/>
    <w:semiHidden/>
    <w:rsid w:val="00E53C03"/>
    <w:rPr>
      <w:sz w:val="20"/>
      <w:szCs w:val="20"/>
    </w:rPr>
  </w:style>
  <w:style w:type="character" w:customStyle="1" w:styleId="CommentTextChar">
    <w:name w:val="Comment Text Char"/>
    <w:link w:val="CommentText"/>
    <w:uiPriority w:val="99"/>
    <w:semiHidden/>
    <w:locked/>
    <w:rsid w:val="00622499"/>
    <w:rPr>
      <w:rFonts w:ascii="Arial" w:hAnsi="Arial" w:cs="Arial"/>
      <w:sz w:val="20"/>
      <w:szCs w:val="20"/>
      <w:lang w:val="en-GB" w:eastAsia="en-US"/>
    </w:rPr>
  </w:style>
  <w:style w:type="paragraph" w:styleId="CommentSubject">
    <w:name w:val="annotation subject"/>
    <w:basedOn w:val="CommentText"/>
    <w:next w:val="CommentText"/>
    <w:link w:val="CommentSubjectChar"/>
    <w:uiPriority w:val="99"/>
    <w:semiHidden/>
    <w:rsid w:val="00E53C03"/>
    <w:rPr>
      <w:b/>
      <w:bCs/>
    </w:rPr>
  </w:style>
  <w:style w:type="character" w:customStyle="1" w:styleId="CommentSubjectChar">
    <w:name w:val="Comment Subject Char"/>
    <w:link w:val="CommentSubject"/>
    <w:uiPriority w:val="99"/>
    <w:semiHidden/>
    <w:locked/>
    <w:rsid w:val="00622499"/>
    <w:rPr>
      <w:rFonts w:ascii="Arial" w:hAnsi="Arial" w:cs="Arial"/>
      <w:b/>
      <w:bCs/>
      <w:sz w:val="20"/>
      <w:szCs w:val="20"/>
      <w:lang w:val="en-GB" w:eastAsia="en-US"/>
    </w:rPr>
  </w:style>
  <w:style w:type="paragraph" w:styleId="BalloonText">
    <w:name w:val="Balloon Text"/>
    <w:basedOn w:val="Normal"/>
    <w:link w:val="BalloonTextChar"/>
    <w:uiPriority w:val="99"/>
    <w:semiHidden/>
    <w:rsid w:val="00E53C03"/>
    <w:rPr>
      <w:rFonts w:ascii="Tahoma" w:hAnsi="Tahoma" w:cs="Tahoma"/>
      <w:sz w:val="16"/>
      <w:szCs w:val="16"/>
    </w:rPr>
  </w:style>
  <w:style w:type="character" w:customStyle="1" w:styleId="BalloonTextChar">
    <w:name w:val="Balloon Text Char"/>
    <w:link w:val="BalloonText"/>
    <w:uiPriority w:val="99"/>
    <w:semiHidden/>
    <w:locked/>
    <w:rsid w:val="00622499"/>
    <w:rPr>
      <w:rFonts w:cs="Times New Roman"/>
      <w:sz w:val="2"/>
      <w:szCs w:val="2"/>
      <w:lang w:val="en-GB" w:eastAsia="en-US"/>
    </w:rPr>
  </w:style>
  <w:style w:type="paragraph" w:styleId="BodyTextIndent">
    <w:name w:val="Body Text Indent"/>
    <w:basedOn w:val="Normal"/>
    <w:link w:val="BodyTextIndentChar"/>
    <w:uiPriority w:val="99"/>
    <w:semiHidden/>
    <w:rsid w:val="00E53C03"/>
    <w:pPr>
      <w:spacing w:after="120"/>
      <w:ind w:left="283"/>
    </w:pPr>
  </w:style>
  <w:style w:type="character" w:customStyle="1" w:styleId="BodyTextIndentChar">
    <w:name w:val="Body Text Indent Char"/>
    <w:link w:val="BodyTextIndent"/>
    <w:uiPriority w:val="99"/>
    <w:semiHidden/>
    <w:locked/>
    <w:rsid w:val="00622499"/>
    <w:rPr>
      <w:rFonts w:ascii="Arial" w:hAnsi="Arial" w:cs="Arial"/>
      <w:sz w:val="24"/>
      <w:szCs w:val="24"/>
      <w:lang w:val="en-GB" w:eastAsia="en-US"/>
    </w:rPr>
  </w:style>
  <w:style w:type="paragraph" w:styleId="BodyText3">
    <w:name w:val="Body Text 3"/>
    <w:basedOn w:val="Normal"/>
    <w:link w:val="BodyText3Char"/>
    <w:uiPriority w:val="99"/>
    <w:semiHidden/>
    <w:rsid w:val="00E53C03"/>
    <w:pPr>
      <w:spacing w:after="120"/>
    </w:pPr>
    <w:rPr>
      <w:sz w:val="16"/>
      <w:szCs w:val="16"/>
    </w:rPr>
  </w:style>
  <w:style w:type="character" w:customStyle="1" w:styleId="BodyText3Char">
    <w:name w:val="Body Text 3 Char"/>
    <w:link w:val="BodyText3"/>
    <w:uiPriority w:val="99"/>
    <w:semiHidden/>
    <w:locked/>
    <w:rsid w:val="00622499"/>
    <w:rPr>
      <w:rFonts w:ascii="Arial" w:hAnsi="Arial" w:cs="Arial"/>
      <w:sz w:val="16"/>
      <w:szCs w:val="16"/>
      <w:lang w:val="en-GB" w:eastAsia="en-US"/>
    </w:rPr>
  </w:style>
  <w:style w:type="character" w:styleId="Strong">
    <w:name w:val="Strong"/>
    <w:uiPriority w:val="22"/>
    <w:qFormat/>
    <w:locked/>
    <w:rsid w:val="005D3457"/>
    <w:rPr>
      <w:rFonts w:cs="Times New Roman"/>
      <w:b/>
      <w:bCs/>
    </w:rPr>
  </w:style>
  <w:style w:type="paragraph" w:customStyle="1" w:styleId="msolistparagraph0">
    <w:name w:val="msolistparagraph"/>
    <w:basedOn w:val="Normal"/>
    <w:uiPriority w:val="99"/>
    <w:rsid w:val="00CD0140"/>
    <w:pPr>
      <w:spacing w:line="240" w:lineRule="auto"/>
      <w:ind w:left="720" w:right="0"/>
    </w:pPr>
    <w:rPr>
      <w:rFonts w:ascii="Verdana" w:hAnsi="Verdana" w:cs="Times New Roman"/>
      <w:sz w:val="22"/>
      <w:szCs w:val="22"/>
      <w:lang w:val="en-US"/>
    </w:rPr>
  </w:style>
  <w:style w:type="character" w:customStyle="1" w:styleId="EmailStyle491">
    <w:name w:val="EmailStyle491"/>
    <w:uiPriority w:val="99"/>
    <w:semiHidden/>
    <w:rsid w:val="00E34D6B"/>
    <w:rPr>
      <w:rFonts w:ascii="Verdana" w:hAnsi="Verdana" w:cs="Times New Roman"/>
      <w:color w:val="auto"/>
      <w:sz w:val="20"/>
      <w:szCs w:val="20"/>
      <w:u w:val="none"/>
    </w:rPr>
  </w:style>
  <w:style w:type="paragraph" w:customStyle="1" w:styleId="Default">
    <w:name w:val="Default"/>
    <w:rsid w:val="00397987"/>
    <w:pPr>
      <w:autoSpaceDE w:val="0"/>
      <w:autoSpaceDN w:val="0"/>
      <w:adjustRightInd w:val="0"/>
    </w:pPr>
    <w:rPr>
      <w:rFonts w:ascii="Franklin Gothic Std No.2" w:eastAsia="Calibri" w:hAnsi="Franklin Gothic Std No.2" w:cs="Franklin Gothic Std No.2"/>
      <w:color w:val="000000"/>
      <w:sz w:val="24"/>
      <w:szCs w:val="24"/>
      <w:lang w:eastAsia="en-US"/>
    </w:rPr>
  </w:style>
  <w:style w:type="character" w:customStyle="1" w:styleId="EmailStyle51">
    <w:name w:val="EmailStyle51"/>
    <w:semiHidden/>
    <w:rsid w:val="00257738"/>
    <w:rPr>
      <w:rFonts w:ascii="Verdana" w:hAnsi="Verdana"/>
      <w:b w:val="0"/>
      <w:bCs w:val="0"/>
      <w:i w:val="0"/>
      <w:iCs w:val="0"/>
      <w:strike w:val="0"/>
      <w:color w:val="auto"/>
      <w:sz w:val="20"/>
      <w:szCs w:val="20"/>
      <w:u w:val="none"/>
    </w:rPr>
  </w:style>
  <w:style w:type="character" w:customStyle="1" w:styleId="apple-converted-space">
    <w:name w:val="apple-converted-space"/>
    <w:basedOn w:val="DefaultParagraphFont"/>
    <w:rsid w:val="004B7357"/>
  </w:style>
  <w:style w:type="paragraph" w:styleId="NoSpacing">
    <w:name w:val="No Spacing"/>
    <w:uiPriority w:val="1"/>
    <w:qFormat/>
    <w:rsid w:val="00C1465B"/>
    <w:pPr>
      <w:jc w:val="righ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86895116">
      <w:bodyDiv w:val="1"/>
      <w:marLeft w:val="0"/>
      <w:marRight w:val="0"/>
      <w:marTop w:val="0"/>
      <w:marBottom w:val="0"/>
      <w:divBdr>
        <w:top w:val="none" w:sz="0" w:space="0" w:color="auto"/>
        <w:left w:val="none" w:sz="0" w:space="0" w:color="auto"/>
        <w:bottom w:val="none" w:sz="0" w:space="0" w:color="auto"/>
        <w:right w:val="none" w:sz="0" w:space="0" w:color="auto"/>
      </w:divBdr>
    </w:div>
    <w:div w:id="1627540337">
      <w:marLeft w:val="0"/>
      <w:marRight w:val="0"/>
      <w:marTop w:val="0"/>
      <w:marBottom w:val="0"/>
      <w:divBdr>
        <w:top w:val="none" w:sz="0" w:space="0" w:color="auto"/>
        <w:left w:val="none" w:sz="0" w:space="0" w:color="auto"/>
        <w:bottom w:val="none" w:sz="0" w:space="0" w:color="auto"/>
        <w:right w:val="none" w:sz="0" w:space="0" w:color="auto"/>
      </w:divBdr>
    </w:div>
    <w:div w:id="1627540338">
      <w:marLeft w:val="0"/>
      <w:marRight w:val="0"/>
      <w:marTop w:val="0"/>
      <w:marBottom w:val="0"/>
      <w:divBdr>
        <w:top w:val="none" w:sz="0" w:space="0" w:color="auto"/>
        <w:left w:val="none" w:sz="0" w:space="0" w:color="auto"/>
        <w:bottom w:val="none" w:sz="0" w:space="0" w:color="auto"/>
        <w:right w:val="none" w:sz="0" w:space="0" w:color="auto"/>
      </w:divBdr>
      <w:divsChild>
        <w:div w:id="1627540336">
          <w:marLeft w:val="0"/>
          <w:marRight w:val="0"/>
          <w:marTop w:val="0"/>
          <w:marBottom w:val="0"/>
          <w:divBdr>
            <w:top w:val="none" w:sz="0" w:space="0" w:color="auto"/>
            <w:left w:val="none" w:sz="0" w:space="0" w:color="auto"/>
            <w:bottom w:val="none" w:sz="0" w:space="0" w:color="auto"/>
            <w:right w:val="none" w:sz="0" w:space="0" w:color="auto"/>
          </w:divBdr>
          <w:divsChild>
            <w:div w:id="1627540347">
              <w:marLeft w:val="0"/>
              <w:marRight w:val="0"/>
              <w:marTop w:val="0"/>
              <w:marBottom w:val="0"/>
              <w:divBdr>
                <w:top w:val="none" w:sz="0" w:space="0" w:color="auto"/>
                <w:left w:val="none" w:sz="0" w:space="0" w:color="auto"/>
                <w:bottom w:val="none" w:sz="0" w:space="0" w:color="auto"/>
                <w:right w:val="none" w:sz="0" w:space="0" w:color="auto"/>
              </w:divBdr>
              <w:divsChild>
                <w:div w:id="1627540335">
                  <w:marLeft w:val="0"/>
                  <w:marRight w:val="0"/>
                  <w:marTop w:val="0"/>
                  <w:marBottom w:val="0"/>
                  <w:divBdr>
                    <w:top w:val="none" w:sz="0" w:space="0" w:color="auto"/>
                    <w:left w:val="none" w:sz="0" w:space="0" w:color="auto"/>
                    <w:bottom w:val="none" w:sz="0" w:space="0" w:color="auto"/>
                    <w:right w:val="none" w:sz="0" w:space="0" w:color="auto"/>
                  </w:divBdr>
                  <w:divsChild>
                    <w:div w:id="162754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540339">
      <w:marLeft w:val="0"/>
      <w:marRight w:val="0"/>
      <w:marTop w:val="0"/>
      <w:marBottom w:val="0"/>
      <w:divBdr>
        <w:top w:val="none" w:sz="0" w:space="0" w:color="auto"/>
        <w:left w:val="none" w:sz="0" w:space="0" w:color="auto"/>
        <w:bottom w:val="none" w:sz="0" w:space="0" w:color="auto"/>
        <w:right w:val="none" w:sz="0" w:space="0" w:color="auto"/>
      </w:divBdr>
      <w:divsChild>
        <w:div w:id="1627540341">
          <w:marLeft w:val="0"/>
          <w:marRight w:val="0"/>
          <w:marTop w:val="0"/>
          <w:marBottom w:val="0"/>
          <w:divBdr>
            <w:top w:val="none" w:sz="0" w:space="0" w:color="auto"/>
            <w:left w:val="none" w:sz="0" w:space="0" w:color="auto"/>
            <w:bottom w:val="none" w:sz="0" w:space="0" w:color="auto"/>
            <w:right w:val="none" w:sz="0" w:space="0" w:color="auto"/>
          </w:divBdr>
          <w:divsChild>
            <w:div w:id="1627540342">
              <w:marLeft w:val="0"/>
              <w:marRight w:val="0"/>
              <w:marTop w:val="0"/>
              <w:marBottom w:val="0"/>
              <w:divBdr>
                <w:top w:val="none" w:sz="0" w:space="0" w:color="auto"/>
                <w:left w:val="none" w:sz="0" w:space="0" w:color="auto"/>
                <w:bottom w:val="none" w:sz="0" w:space="0" w:color="auto"/>
                <w:right w:val="none" w:sz="0" w:space="0" w:color="auto"/>
              </w:divBdr>
              <w:divsChild>
                <w:div w:id="1627540340">
                  <w:marLeft w:val="0"/>
                  <w:marRight w:val="0"/>
                  <w:marTop w:val="0"/>
                  <w:marBottom w:val="0"/>
                  <w:divBdr>
                    <w:top w:val="none" w:sz="0" w:space="0" w:color="auto"/>
                    <w:left w:val="none" w:sz="0" w:space="0" w:color="auto"/>
                    <w:bottom w:val="none" w:sz="0" w:space="0" w:color="auto"/>
                    <w:right w:val="none" w:sz="0" w:space="0" w:color="auto"/>
                  </w:divBdr>
                  <w:divsChild>
                    <w:div w:id="16275403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7540344">
      <w:marLeft w:val="0"/>
      <w:marRight w:val="0"/>
      <w:marTop w:val="0"/>
      <w:marBottom w:val="0"/>
      <w:divBdr>
        <w:top w:val="none" w:sz="0" w:space="0" w:color="auto"/>
        <w:left w:val="none" w:sz="0" w:space="0" w:color="auto"/>
        <w:bottom w:val="none" w:sz="0" w:space="0" w:color="auto"/>
        <w:right w:val="none" w:sz="0" w:space="0" w:color="auto"/>
      </w:divBdr>
    </w:div>
    <w:div w:id="1627540345">
      <w:marLeft w:val="0"/>
      <w:marRight w:val="0"/>
      <w:marTop w:val="0"/>
      <w:marBottom w:val="0"/>
      <w:divBdr>
        <w:top w:val="none" w:sz="0" w:space="0" w:color="auto"/>
        <w:left w:val="none" w:sz="0" w:space="0" w:color="auto"/>
        <w:bottom w:val="none" w:sz="0" w:space="0" w:color="auto"/>
        <w:right w:val="none" w:sz="0" w:space="0" w:color="auto"/>
      </w:divBdr>
    </w:div>
    <w:div w:id="1627540348">
      <w:marLeft w:val="0"/>
      <w:marRight w:val="0"/>
      <w:marTop w:val="0"/>
      <w:marBottom w:val="0"/>
      <w:divBdr>
        <w:top w:val="none" w:sz="0" w:space="0" w:color="auto"/>
        <w:left w:val="none" w:sz="0" w:space="0" w:color="auto"/>
        <w:bottom w:val="none" w:sz="0" w:space="0" w:color="auto"/>
        <w:right w:val="none" w:sz="0" w:space="0" w:color="auto"/>
      </w:divBdr>
    </w:div>
    <w:div w:id="1627540360">
      <w:marLeft w:val="0"/>
      <w:marRight w:val="0"/>
      <w:marTop w:val="0"/>
      <w:marBottom w:val="0"/>
      <w:divBdr>
        <w:top w:val="none" w:sz="0" w:space="0" w:color="auto"/>
        <w:left w:val="none" w:sz="0" w:space="0" w:color="auto"/>
        <w:bottom w:val="none" w:sz="0" w:space="0" w:color="auto"/>
        <w:right w:val="none" w:sz="0" w:space="0" w:color="auto"/>
      </w:divBdr>
      <w:divsChild>
        <w:div w:id="1627540354">
          <w:marLeft w:val="0"/>
          <w:marRight w:val="0"/>
          <w:marTop w:val="0"/>
          <w:marBottom w:val="0"/>
          <w:divBdr>
            <w:top w:val="none" w:sz="0" w:space="0" w:color="auto"/>
            <w:left w:val="none" w:sz="0" w:space="0" w:color="auto"/>
            <w:bottom w:val="none" w:sz="0" w:space="0" w:color="auto"/>
            <w:right w:val="none" w:sz="0" w:space="0" w:color="auto"/>
          </w:divBdr>
        </w:div>
      </w:divsChild>
    </w:div>
    <w:div w:id="1627540363">
      <w:marLeft w:val="0"/>
      <w:marRight w:val="0"/>
      <w:marTop w:val="0"/>
      <w:marBottom w:val="0"/>
      <w:divBdr>
        <w:top w:val="none" w:sz="0" w:space="0" w:color="auto"/>
        <w:left w:val="none" w:sz="0" w:space="0" w:color="auto"/>
        <w:bottom w:val="none" w:sz="0" w:space="0" w:color="auto"/>
        <w:right w:val="none" w:sz="0" w:space="0" w:color="auto"/>
      </w:divBdr>
      <w:divsChild>
        <w:div w:id="1627540369">
          <w:marLeft w:val="0"/>
          <w:marRight w:val="0"/>
          <w:marTop w:val="0"/>
          <w:marBottom w:val="0"/>
          <w:divBdr>
            <w:top w:val="none" w:sz="0" w:space="0" w:color="auto"/>
            <w:left w:val="none" w:sz="0" w:space="0" w:color="auto"/>
            <w:bottom w:val="none" w:sz="0" w:space="0" w:color="auto"/>
            <w:right w:val="none" w:sz="0" w:space="0" w:color="auto"/>
          </w:divBdr>
          <w:divsChild>
            <w:div w:id="1627540350">
              <w:marLeft w:val="0"/>
              <w:marRight w:val="0"/>
              <w:marTop w:val="0"/>
              <w:marBottom w:val="0"/>
              <w:divBdr>
                <w:top w:val="none" w:sz="0" w:space="0" w:color="auto"/>
                <w:left w:val="none" w:sz="0" w:space="0" w:color="auto"/>
                <w:bottom w:val="none" w:sz="0" w:space="0" w:color="auto"/>
                <w:right w:val="none" w:sz="0" w:space="0" w:color="auto"/>
              </w:divBdr>
              <w:divsChild>
                <w:div w:id="1627540368">
                  <w:marLeft w:val="0"/>
                  <w:marRight w:val="0"/>
                  <w:marTop w:val="0"/>
                  <w:marBottom w:val="0"/>
                  <w:divBdr>
                    <w:top w:val="none" w:sz="0" w:space="0" w:color="auto"/>
                    <w:left w:val="none" w:sz="0" w:space="0" w:color="auto"/>
                    <w:bottom w:val="none" w:sz="0" w:space="0" w:color="auto"/>
                    <w:right w:val="none" w:sz="0" w:space="0" w:color="auto"/>
                  </w:divBdr>
                  <w:divsChild>
                    <w:div w:id="1627540353">
                      <w:marLeft w:val="0"/>
                      <w:marRight w:val="0"/>
                      <w:marTop w:val="0"/>
                      <w:marBottom w:val="0"/>
                      <w:divBdr>
                        <w:top w:val="none" w:sz="0" w:space="0" w:color="auto"/>
                        <w:left w:val="none" w:sz="0" w:space="0" w:color="auto"/>
                        <w:bottom w:val="none" w:sz="0" w:space="0" w:color="auto"/>
                        <w:right w:val="none" w:sz="0" w:space="0" w:color="auto"/>
                      </w:divBdr>
                      <w:divsChild>
                        <w:div w:id="1627540330">
                          <w:marLeft w:val="0"/>
                          <w:marRight w:val="0"/>
                          <w:marTop w:val="0"/>
                          <w:marBottom w:val="0"/>
                          <w:divBdr>
                            <w:top w:val="none" w:sz="0" w:space="0" w:color="auto"/>
                            <w:left w:val="none" w:sz="0" w:space="0" w:color="auto"/>
                            <w:bottom w:val="none" w:sz="0" w:space="0" w:color="auto"/>
                            <w:right w:val="none" w:sz="0" w:space="0" w:color="auto"/>
                          </w:divBdr>
                          <w:divsChild>
                            <w:div w:id="1627540361">
                              <w:marLeft w:val="136"/>
                              <w:marRight w:val="136"/>
                              <w:marTop w:val="0"/>
                              <w:marBottom w:val="0"/>
                              <w:divBdr>
                                <w:top w:val="none" w:sz="0" w:space="0" w:color="auto"/>
                                <w:left w:val="none" w:sz="0" w:space="0" w:color="auto"/>
                                <w:bottom w:val="none" w:sz="0" w:space="0" w:color="auto"/>
                                <w:right w:val="none" w:sz="0" w:space="0" w:color="auto"/>
                              </w:divBdr>
                              <w:divsChild>
                                <w:div w:id="1627540359">
                                  <w:marLeft w:val="0"/>
                                  <w:marRight w:val="0"/>
                                  <w:marTop w:val="0"/>
                                  <w:marBottom w:val="0"/>
                                  <w:divBdr>
                                    <w:top w:val="none" w:sz="0" w:space="0" w:color="auto"/>
                                    <w:left w:val="none" w:sz="0" w:space="0" w:color="auto"/>
                                    <w:bottom w:val="none" w:sz="0" w:space="0" w:color="auto"/>
                                    <w:right w:val="none" w:sz="0" w:space="0" w:color="auto"/>
                                  </w:divBdr>
                                  <w:divsChild>
                                    <w:div w:id="1627540366">
                                      <w:marLeft w:val="0"/>
                                      <w:marRight w:val="0"/>
                                      <w:marTop w:val="0"/>
                                      <w:marBottom w:val="0"/>
                                      <w:divBdr>
                                        <w:top w:val="none" w:sz="0" w:space="0" w:color="auto"/>
                                        <w:left w:val="none" w:sz="0" w:space="0" w:color="auto"/>
                                        <w:bottom w:val="none" w:sz="0" w:space="0" w:color="auto"/>
                                        <w:right w:val="none" w:sz="0" w:space="0" w:color="auto"/>
                                      </w:divBdr>
                                      <w:divsChild>
                                        <w:div w:id="1627540324">
                                          <w:marLeft w:val="0"/>
                                          <w:marRight w:val="0"/>
                                          <w:marTop w:val="0"/>
                                          <w:marBottom w:val="0"/>
                                          <w:divBdr>
                                            <w:top w:val="none" w:sz="0" w:space="0" w:color="auto"/>
                                            <w:left w:val="none" w:sz="0" w:space="0" w:color="auto"/>
                                            <w:bottom w:val="none" w:sz="0" w:space="0" w:color="auto"/>
                                            <w:right w:val="none" w:sz="0" w:space="0" w:color="auto"/>
                                          </w:divBdr>
                                          <w:divsChild>
                                            <w:div w:id="1627540367">
                                              <w:marLeft w:val="0"/>
                                              <w:marRight w:val="0"/>
                                              <w:marTop w:val="0"/>
                                              <w:marBottom w:val="0"/>
                                              <w:divBdr>
                                                <w:top w:val="none" w:sz="0" w:space="0" w:color="auto"/>
                                                <w:left w:val="none" w:sz="0" w:space="0" w:color="auto"/>
                                                <w:bottom w:val="none" w:sz="0" w:space="0" w:color="auto"/>
                                                <w:right w:val="none" w:sz="0" w:space="0" w:color="auto"/>
                                              </w:divBdr>
                                              <w:divsChild>
                                                <w:div w:id="1627540355">
                                                  <w:marLeft w:val="0"/>
                                                  <w:marRight w:val="0"/>
                                                  <w:marTop w:val="0"/>
                                                  <w:marBottom w:val="0"/>
                                                  <w:divBdr>
                                                    <w:top w:val="none" w:sz="0" w:space="0" w:color="auto"/>
                                                    <w:left w:val="none" w:sz="0" w:space="0" w:color="auto"/>
                                                    <w:bottom w:val="none" w:sz="0" w:space="0" w:color="auto"/>
                                                    <w:right w:val="none" w:sz="0" w:space="0" w:color="auto"/>
                                                  </w:divBdr>
                                                  <w:divsChild>
                                                    <w:div w:id="1627540331">
                                                      <w:marLeft w:val="0"/>
                                                      <w:marRight w:val="0"/>
                                                      <w:marTop w:val="0"/>
                                                      <w:marBottom w:val="0"/>
                                                      <w:divBdr>
                                                        <w:top w:val="none" w:sz="0" w:space="0" w:color="auto"/>
                                                        <w:left w:val="none" w:sz="0" w:space="0" w:color="auto"/>
                                                        <w:bottom w:val="none" w:sz="0" w:space="0" w:color="auto"/>
                                                        <w:right w:val="none" w:sz="0" w:space="0" w:color="auto"/>
                                                      </w:divBdr>
                                                      <w:divsChild>
                                                        <w:div w:id="1627540358">
                                                          <w:marLeft w:val="0"/>
                                                          <w:marRight w:val="0"/>
                                                          <w:marTop w:val="0"/>
                                                          <w:marBottom w:val="0"/>
                                                          <w:divBdr>
                                                            <w:top w:val="none" w:sz="0" w:space="0" w:color="auto"/>
                                                            <w:left w:val="none" w:sz="0" w:space="0" w:color="auto"/>
                                                            <w:bottom w:val="none" w:sz="0" w:space="0" w:color="auto"/>
                                                            <w:right w:val="none" w:sz="0" w:space="0" w:color="auto"/>
                                                          </w:divBdr>
                                                          <w:divsChild>
                                                            <w:div w:id="1627540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627540365">
      <w:marLeft w:val="0"/>
      <w:marRight w:val="0"/>
      <w:marTop w:val="0"/>
      <w:marBottom w:val="0"/>
      <w:divBdr>
        <w:top w:val="none" w:sz="0" w:space="0" w:color="auto"/>
        <w:left w:val="none" w:sz="0" w:space="0" w:color="auto"/>
        <w:bottom w:val="none" w:sz="0" w:space="0" w:color="auto"/>
        <w:right w:val="none" w:sz="0" w:space="0" w:color="auto"/>
      </w:divBdr>
      <w:divsChild>
        <w:div w:id="1627540326">
          <w:marLeft w:val="0"/>
          <w:marRight w:val="0"/>
          <w:marTop w:val="0"/>
          <w:marBottom w:val="0"/>
          <w:divBdr>
            <w:top w:val="none" w:sz="0" w:space="0" w:color="auto"/>
            <w:left w:val="none" w:sz="0" w:space="0" w:color="auto"/>
            <w:bottom w:val="none" w:sz="0" w:space="0" w:color="auto"/>
            <w:right w:val="none" w:sz="0" w:space="0" w:color="auto"/>
          </w:divBdr>
          <w:divsChild>
            <w:div w:id="1627540356">
              <w:marLeft w:val="0"/>
              <w:marRight w:val="0"/>
              <w:marTop w:val="0"/>
              <w:marBottom w:val="0"/>
              <w:divBdr>
                <w:top w:val="none" w:sz="0" w:space="0" w:color="auto"/>
                <w:left w:val="none" w:sz="0" w:space="0" w:color="auto"/>
                <w:bottom w:val="none" w:sz="0" w:space="0" w:color="auto"/>
                <w:right w:val="none" w:sz="0" w:space="0" w:color="auto"/>
              </w:divBdr>
              <w:divsChild>
                <w:div w:id="1627540351">
                  <w:marLeft w:val="0"/>
                  <w:marRight w:val="0"/>
                  <w:marTop w:val="0"/>
                  <w:marBottom w:val="0"/>
                  <w:divBdr>
                    <w:top w:val="none" w:sz="0" w:space="0" w:color="auto"/>
                    <w:left w:val="none" w:sz="0" w:space="0" w:color="auto"/>
                    <w:bottom w:val="none" w:sz="0" w:space="0" w:color="auto"/>
                    <w:right w:val="none" w:sz="0" w:space="0" w:color="auto"/>
                  </w:divBdr>
                  <w:divsChild>
                    <w:div w:id="1627540333">
                      <w:marLeft w:val="0"/>
                      <w:marRight w:val="0"/>
                      <w:marTop w:val="0"/>
                      <w:marBottom w:val="0"/>
                      <w:divBdr>
                        <w:top w:val="none" w:sz="0" w:space="0" w:color="auto"/>
                        <w:left w:val="none" w:sz="0" w:space="0" w:color="auto"/>
                        <w:bottom w:val="none" w:sz="0" w:space="0" w:color="auto"/>
                        <w:right w:val="none" w:sz="0" w:space="0" w:color="auto"/>
                      </w:divBdr>
                      <w:divsChild>
                        <w:div w:id="1627540349">
                          <w:marLeft w:val="0"/>
                          <w:marRight w:val="0"/>
                          <w:marTop w:val="0"/>
                          <w:marBottom w:val="0"/>
                          <w:divBdr>
                            <w:top w:val="none" w:sz="0" w:space="0" w:color="auto"/>
                            <w:left w:val="none" w:sz="0" w:space="0" w:color="auto"/>
                            <w:bottom w:val="none" w:sz="0" w:space="0" w:color="auto"/>
                            <w:right w:val="none" w:sz="0" w:space="0" w:color="auto"/>
                          </w:divBdr>
                          <w:divsChild>
                            <w:div w:id="1627540334">
                              <w:marLeft w:val="136"/>
                              <w:marRight w:val="136"/>
                              <w:marTop w:val="0"/>
                              <w:marBottom w:val="0"/>
                              <w:divBdr>
                                <w:top w:val="none" w:sz="0" w:space="0" w:color="auto"/>
                                <w:left w:val="none" w:sz="0" w:space="0" w:color="auto"/>
                                <w:bottom w:val="none" w:sz="0" w:space="0" w:color="auto"/>
                                <w:right w:val="none" w:sz="0" w:space="0" w:color="auto"/>
                              </w:divBdr>
                              <w:divsChild>
                                <w:div w:id="1627540328">
                                  <w:marLeft w:val="0"/>
                                  <w:marRight w:val="0"/>
                                  <w:marTop w:val="0"/>
                                  <w:marBottom w:val="0"/>
                                  <w:divBdr>
                                    <w:top w:val="none" w:sz="0" w:space="0" w:color="auto"/>
                                    <w:left w:val="none" w:sz="0" w:space="0" w:color="auto"/>
                                    <w:bottom w:val="none" w:sz="0" w:space="0" w:color="auto"/>
                                    <w:right w:val="none" w:sz="0" w:space="0" w:color="auto"/>
                                  </w:divBdr>
                                  <w:divsChild>
                                    <w:div w:id="1627540325">
                                      <w:marLeft w:val="0"/>
                                      <w:marRight w:val="0"/>
                                      <w:marTop w:val="0"/>
                                      <w:marBottom w:val="0"/>
                                      <w:divBdr>
                                        <w:top w:val="none" w:sz="0" w:space="0" w:color="auto"/>
                                        <w:left w:val="none" w:sz="0" w:space="0" w:color="auto"/>
                                        <w:bottom w:val="none" w:sz="0" w:space="0" w:color="auto"/>
                                        <w:right w:val="none" w:sz="0" w:space="0" w:color="auto"/>
                                      </w:divBdr>
                                      <w:divsChild>
                                        <w:div w:id="1627540332">
                                          <w:marLeft w:val="0"/>
                                          <w:marRight w:val="0"/>
                                          <w:marTop w:val="0"/>
                                          <w:marBottom w:val="0"/>
                                          <w:divBdr>
                                            <w:top w:val="none" w:sz="0" w:space="0" w:color="auto"/>
                                            <w:left w:val="none" w:sz="0" w:space="0" w:color="auto"/>
                                            <w:bottom w:val="none" w:sz="0" w:space="0" w:color="auto"/>
                                            <w:right w:val="none" w:sz="0" w:space="0" w:color="auto"/>
                                          </w:divBdr>
                                          <w:divsChild>
                                            <w:div w:id="1627540362">
                                              <w:marLeft w:val="0"/>
                                              <w:marRight w:val="0"/>
                                              <w:marTop w:val="0"/>
                                              <w:marBottom w:val="0"/>
                                              <w:divBdr>
                                                <w:top w:val="none" w:sz="0" w:space="0" w:color="auto"/>
                                                <w:left w:val="none" w:sz="0" w:space="0" w:color="auto"/>
                                                <w:bottom w:val="none" w:sz="0" w:space="0" w:color="auto"/>
                                                <w:right w:val="none" w:sz="0" w:space="0" w:color="auto"/>
                                              </w:divBdr>
                                              <w:divsChild>
                                                <w:div w:id="1627540352">
                                                  <w:marLeft w:val="0"/>
                                                  <w:marRight w:val="0"/>
                                                  <w:marTop w:val="0"/>
                                                  <w:marBottom w:val="0"/>
                                                  <w:divBdr>
                                                    <w:top w:val="none" w:sz="0" w:space="0" w:color="auto"/>
                                                    <w:left w:val="none" w:sz="0" w:space="0" w:color="auto"/>
                                                    <w:bottom w:val="none" w:sz="0" w:space="0" w:color="auto"/>
                                                    <w:right w:val="none" w:sz="0" w:space="0" w:color="auto"/>
                                                  </w:divBdr>
                                                  <w:divsChild>
                                                    <w:div w:id="1627540327">
                                                      <w:marLeft w:val="0"/>
                                                      <w:marRight w:val="0"/>
                                                      <w:marTop w:val="0"/>
                                                      <w:marBottom w:val="0"/>
                                                      <w:divBdr>
                                                        <w:top w:val="none" w:sz="0" w:space="0" w:color="auto"/>
                                                        <w:left w:val="none" w:sz="0" w:space="0" w:color="auto"/>
                                                        <w:bottom w:val="none" w:sz="0" w:space="0" w:color="auto"/>
                                                        <w:right w:val="none" w:sz="0" w:space="0" w:color="auto"/>
                                                      </w:divBdr>
                                                      <w:divsChild>
                                                        <w:div w:id="1627540329">
                                                          <w:marLeft w:val="0"/>
                                                          <w:marRight w:val="0"/>
                                                          <w:marTop w:val="0"/>
                                                          <w:marBottom w:val="0"/>
                                                          <w:divBdr>
                                                            <w:top w:val="none" w:sz="0" w:space="0" w:color="auto"/>
                                                            <w:left w:val="none" w:sz="0" w:space="0" w:color="auto"/>
                                                            <w:bottom w:val="none" w:sz="0" w:space="0" w:color="auto"/>
                                                            <w:right w:val="none" w:sz="0" w:space="0" w:color="auto"/>
                                                          </w:divBdr>
                                                          <w:divsChild>
                                                            <w:div w:id="162754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doNotSaveAsSingleFile/>
</w:webSettings>
</file>

<file path=word/_rels/document.xml.rels><?xml version="1.0" encoding="UTF-8" standalone="yes"?>
<Relationships xmlns="http://schemas.openxmlformats.org/package/2006/relationships"><Relationship Id="rId11" Type="http://schemas.openxmlformats.org/officeDocument/2006/relationships/header" Target="header3.xml"/><Relationship Id="rId12" Type="http://schemas.openxmlformats.org/officeDocument/2006/relationships/footer" Target="footer2.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mailto:john.macdonald@konecranes.com" TargetMode="Externa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 Id="rId2"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674</Words>
  <Characters>3845</Characters>
  <Application>Microsoft Macintosh Word</Application>
  <DocSecurity>0</DocSecurity>
  <Lines>32</Lines>
  <Paragraphs>9</Paragraphs>
  <ScaleCrop>false</ScaleCrop>
  <Manager>Satu Rouhiainen / Growparners</Manager>
  <Company>grow.</Company>
  <LinksUpToDate>false</LinksUpToDate>
  <CharactersWithSpaces>4510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Konecranes Word Template</dc:title>
  <dc:subject>letter A4</dc:subject>
  <dc:creator>Fredrick Wicklund</dc:creator>
  <cp:lastModifiedBy>Priscilla Moroke</cp:lastModifiedBy>
  <cp:revision>2</cp:revision>
  <cp:lastPrinted>2012-10-16T07:13:00Z</cp:lastPrinted>
  <dcterms:created xsi:type="dcterms:W3CDTF">2017-04-12T07:09:00Z</dcterms:created>
  <dcterms:modified xsi:type="dcterms:W3CDTF">2017-04-12T07:09:00Z</dcterms:modified>
</cp:coreProperties>
</file>