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0" w:type="dxa"/>
        <w:tblBorders>
          <w:bottom w:val="single" w:sz="2" w:space="0" w:color="auto"/>
        </w:tblBorders>
        <w:tblLayout w:type="fixed"/>
        <w:tblCellMar>
          <w:left w:w="0" w:type="dxa"/>
          <w:right w:w="0" w:type="dxa"/>
        </w:tblCellMar>
        <w:tblLook w:val="0000" w:firstRow="0" w:lastRow="0" w:firstColumn="0" w:lastColumn="0" w:noHBand="0" w:noVBand="0"/>
      </w:tblPr>
      <w:tblGrid>
        <w:gridCol w:w="6521"/>
        <w:gridCol w:w="1701"/>
        <w:gridCol w:w="1418"/>
      </w:tblGrid>
      <w:tr w:rsidR="00A21A14" w:rsidRPr="00E84F16" w14:paraId="13918C59" w14:textId="77777777" w:rsidTr="00011D56">
        <w:trPr>
          <w:cantSplit/>
          <w:trHeight w:hRule="exact" w:val="1077"/>
        </w:trPr>
        <w:tc>
          <w:tcPr>
            <w:tcW w:w="6521" w:type="dxa"/>
          </w:tcPr>
          <w:p w14:paraId="1306E48B" w14:textId="77777777" w:rsidR="00A21A14" w:rsidRPr="00E84F16" w:rsidRDefault="002E1A5F" w:rsidP="00FF5B95">
            <w:pPr>
              <w:pStyle w:val="SiemensLogo"/>
              <w:rPr>
                <w:lang w:val="en-GB"/>
              </w:rPr>
            </w:pPr>
            <w:bookmarkStart w:id="0" w:name="scf_marke"/>
            <w:bookmarkStart w:id="1" w:name="_GoBack"/>
            <w:bookmarkEnd w:id="1"/>
            <w:r w:rsidRPr="00E84F16">
              <w:rPr>
                <w:lang w:eastAsia="en-US"/>
              </w:rPr>
              <w:drawing>
                <wp:inline distT="0" distB="0" distL="0" distR="0" wp14:anchorId="5C6C5BDA" wp14:editId="440C93A9">
                  <wp:extent cx="1438275" cy="228600"/>
                  <wp:effectExtent l="19050" t="0" r="9525" b="0"/>
                  <wp:docPr id="1" name="Bild 1" descr="sie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e_logo_black_rgb"/>
                          <pic:cNvPicPr>
                            <a:picLocks noChangeAspect="1" noChangeArrowheads="1"/>
                          </pic:cNvPicPr>
                        </pic:nvPicPr>
                        <pic:blipFill>
                          <a:blip r:embed="rId7" cstate="print"/>
                          <a:srcRect/>
                          <a:stretch>
                            <a:fillRect/>
                          </a:stretch>
                        </pic:blipFill>
                        <pic:spPr bwMode="auto">
                          <a:xfrm>
                            <a:off x="0" y="0"/>
                            <a:ext cx="1438275" cy="228600"/>
                          </a:xfrm>
                          <a:prstGeom prst="rect">
                            <a:avLst/>
                          </a:prstGeom>
                          <a:noFill/>
                          <a:ln w="9525">
                            <a:noFill/>
                            <a:miter lim="800000"/>
                            <a:headEnd/>
                            <a:tailEnd/>
                          </a:ln>
                        </pic:spPr>
                      </pic:pic>
                    </a:graphicData>
                  </a:graphic>
                </wp:inline>
              </w:drawing>
            </w:r>
            <w:bookmarkEnd w:id="0"/>
          </w:p>
        </w:tc>
        <w:tc>
          <w:tcPr>
            <w:tcW w:w="3119" w:type="dxa"/>
            <w:gridSpan w:val="2"/>
            <w:vMerge w:val="restart"/>
            <w:tcBorders>
              <w:bottom w:val="nil"/>
            </w:tcBorders>
            <w:vAlign w:val="bottom"/>
          </w:tcPr>
          <w:p w14:paraId="0A7A5EBF" w14:textId="77777777" w:rsidR="00A21A14" w:rsidRPr="00E84F16" w:rsidRDefault="005152BE" w:rsidP="00A47C44">
            <w:pPr>
              <w:pStyle w:val="PressSign"/>
              <w:rPr>
                <w:lang w:val="en-GB"/>
              </w:rPr>
            </w:pPr>
            <w:r w:rsidRPr="00E84F16">
              <w:rPr>
                <w:lang w:val="en-GB"/>
              </w:rPr>
              <w:t>Press</w:t>
            </w:r>
          </w:p>
        </w:tc>
      </w:tr>
      <w:tr w:rsidR="00A21A14" w:rsidRPr="00E84F16" w14:paraId="3219B4A3" w14:textId="77777777" w:rsidTr="007611A9">
        <w:trPr>
          <w:cantSplit/>
          <w:trHeight w:hRule="exact" w:val="397"/>
        </w:trPr>
        <w:tc>
          <w:tcPr>
            <w:tcW w:w="6521" w:type="dxa"/>
            <w:tcBorders>
              <w:bottom w:val="single" w:sz="2" w:space="0" w:color="auto"/>
            </w:tcBorders>
            <w:vAlign w:val="bottom"/>
          </w:tcPr>
          <w:p w14:paraId="51C1E655" w14:textId="77777777" w:rsidR="00A21A14" w:rsidRPr="00E84F16" w:rsidRDefault="00A21A14" w:rsidP="002100EA">
            <w:pPr>
              <w:pStyle w:val="NameSector"/>
              <w:rPr>
                <w:lang w:val="en-GB"/>
              </w:rPr>
            </w:pPr>
          </w:p>
        </w:tc>
        <w:tc>
          <w:tcPr>
            <w:tcW w:w="3119" w:type="dxa"/>
            <w:gridSpan w:val="2"/>
            <w:vMerge/>
            <w:tcBorders>
              <w:top w:val="single" w:sz="2" w:space="0" w:color="auto"/>
              <w:bottom w:val="single" w:sz="2" w:space="0" w:color="auto"/>
            </w:tcBorders>
            <w:vAlign w:val="bottom"/>
          </w:tcPr>
          <w:p w14:paraId="16AE26F8" w14:textId="77777777" w:rsidR="00A21A14" w:rsidRPr="00E84F16" w:rsidRDefault="00A21A14" w:rsidP="00FF5B95">
            <w:pPr>
              <w:pStyle w:val="PressSign"/>
              <w:rPr>
                <w:lang w:val="en-GB"/>
              </w:rPr>
            </w:pPr>
          </w:p>
        </w:tc>
      </w:tr>
      <w:tr w:rsidR="00BB4F28" w:rsidRPr="00E84F16" w14:paraId="2F1F8DFD" w14:textId="77777777" w:rsidTr="00475396">
        <w:trPr>
          <w:cantSplit/>
          <w:trHeight w:hRule="exact" w:val="907"/>
        </w:trPr>
        <w:tc>
          <w:tcPr>
            <w:tcW w:w="6521" w:type="dxa"/>
            <w:tcBorders>
              <w:top w:val="single" w:sz="2" w:space="0" w:color="auto"/>
              <w:bottom w:val="nil"/>
            </w:tcBorders>
          </w:tcPr>
          <w:p w14:paraId="1F33A211" w14:textId="77777777" w:rsidR="00BB4F28" w:rsidRPr="00E84F16" w:rsidRDefault="00BB4F28" w:rsidP="00BB4F28">
            <w:pPr>
              <w:pStyle w:val="NameDivision"/>
              <w:rPr>
                <w:lang w:val="en-GB"/>
              </w:rPr>
            </w:pPr>
          </w:p>
        </w:tc>
        <w:tc>
          <w:tcPr>
            <w:tcW w:w="3119" w:type="dxa"/>
            <w:gridSpan w:val="2"/>
            <w:tcBorders>
              <w:top w:val="single" w:sz="2" w:space="0" w:color="auto"/>
              <w:bottom w:val="nil"/>
            </w:tcBorders>
          </w:tcPr>
          <w:p w14:paraId="1ADD1948" w14:textId="2D82A099" w:rsidR="00BB4F28" w:rsidRPr="00E84F16" w:rsidRDefault="00E84F16" w:rsidP="00E84F16">
            <w:pPr>
              <w:pStyle w:val="Datum1"/>
              <w:rPr>
                <w:lang w:val="en-GB"/>
              </w:rPr>
            </w:pPr>
            <w:r w:rsidRPr="00E84F16">
              <w:rPr>
                <w:lang w:val="en-GB"/>
              </w:rPr>
              <w:t>Johannesburg</w:t>
            </w:r>
            <w:r w:rsidR="004D4EBB" w:rsidRPr="00E84F16">
              <w:rPr>
                <w:lang w:val="en-GB"/>
              </w:rPr>
              <w:t xml:space="preserve">, </w:t>
            </w:r>
            <w:r w:rsidR="00E1615D">
              <w:rPr>
                <w:lang w:val="en-GB"/>
              </w:rPr>
              <w:t>September 30</w:t>
            </w:r>
            <w:r w:rsidRPr="00E84F16">
              <w:rPr>
                <w:lang w:val="en-GB"/>
              </w:rPr>
              <w:t>, 2016</w:t>
            </w:r>
          </w:p>
        </w:tc>
      </w:tr>
      <w:tr w:rsidR="006B3968" w:rsidRPr="00E84F16" w14:paraId="00B0A2DA" w14:textId="77777777" w:rsidTr="000F7BBA">
        <w:trPr>
          <w:gridAfter w:val="1"/>
          <w:wAfter w:w="1418" w:type="dxa"/>
          <w:cantSplit/>
          <w:trHeight w:hRule="exact" w:val="397"/>
        </w:trPr>
        <w:tc>
          <w:tcPr>
            <w:tcW w:w="8222" w:type="dxa"/>
            <w:gridSpan w:val="2"/>
            <w:tcBorders>
              <w:top w:val="nil"/>
              <w:bottom w:val="nil"/>
            </w:tcBorders>
          </w:tcPr>
          <w:p w14:paraId="6896EA8A" w14:textId="77777777" w:rsidR="006B3968" w:rsidRPr="00E84F16" w:rsidRDefault="006B3968" w:rsidP="007833E5">
            <w:pPr>
              <w:pStyle w:val="ExhibitionInfo"/>
              <w:rPr>
                <w:lang w:val="en-GB"/>
              </w:rPr>
            </w:pPr>
          </w:p>
        </w:tc>
      </w:tr>
    </w:tbl>
    <w:tbl>
      <w:tblPr>
        <w:tblW w:w="9640" w:type="dxa"/>
        <w:tblLayout w:type="fixed"/>
        <w:tblCellMar>
          <w:left w:w="0" w:type="dxa"/>
          <w:right w:w="0" w:type="dxa"/>
        </w:tblCellMar>
        <w:tblLook w:val="0000" w:firstRow="0" w:lastRow="0" w:firstColumn="0" w:lastColumn="0" w:noHBand="0" w:noVBand="0"/>
      </w:tblPr>
      <w:tblGrid>
        <w:gridCol w:w="6521"/>
        <w:gridCol w:w="3119"/>
      </w:tblGrid>
      <w:tr w:rsidR="007833E5" w:rsidRPr="00E84F16" w14:paraId="20B76BC6" w14:textId="77777777" w:rsidTr="00BB4F28">
        <w:trPr>
          <w:cantSplit/>
        </w:trPr>
        <w:tc>
          <w:tcPr>
            <w:tcW w:w="6521" w:type="dxa"/>
          </w:tcPr>
          <w:p w14:paraId="13643C32" w14:textId="77777777" w:rsidR="007833E5" w:rsidRPr="00E84F16" w:rsidRDefault="007833E5" w:rsidP="008206B8">
            <w:pPr>
              <w:pStyle w:val="Footer1Z1"/>
              <w:framePr w:w="9639" w:wrap="around" w:vAnchor="page" w:hAnchor="page" w:x="1169" w:y="15168" w:anchorLock="1"/>
              <w:suppressOverlap/>
              <w:rPr>
                <w:lang w:val="en-GB"/>
              </w:rPr>
            </w:pPr>
            <w:r w:rsidRPr="00E84F16">
              <w:rPr>
                <w:lang w:val="en-GB"/>
              </w:rPr>
              <w:t>Siemens AG</w:t>
            </w:r>
          </w:p>
          <w:p w14:paraId="07660A15" w14:textId="77777777" w:rsidR="007833E5" w:rsidRPr="00E84F16" w:rsidRDefault="007833E5" w:rsidP="002E1A5F">
            <w:pPr>
              <w:pStyle w:val="Footer1"/>
              <w:framePr w:w="9639" w:wrap="around" w:vAnchor="page" w:hAnchor="page" w:x="1169" w:y="15168" w:anchorLock="1"/>
              <w:suppressOverlap/>
              <w:rPr>
                <w:lang w:val="en-GB"/>
              </w:rPr>
            </w:pPr>
            <w:r w:rsidRPr="00E84F16">
              <w:rPr>
                <w:lang w:val="en-GB"/>
              </w:rPr>
              <w:t>Communications and Government Affairs</w:t>
            </w:r>
            <w:r w:rsidRPr="00E84F16">
              <w:rPr>
                <w:lang w:val="en-GB"/>
              </w:rPr>
              <w:br/>
            </w:r>
            <w:r w:rsidRPr="00E84F16">
              <w:rPr>
                <w:lang w:val="en-GB"/>
              </w:rPr>
              <w:br/>
            </w:r>
          </w:p>
        </w:tc>
        <w:tc>
          <w:tcPr>
            <w:tcW w:w="3119" w:type="dxa"/>
          </w:tcPr>
          <w:p w14:paraId="709D8448" w14:textId="77777777" w:rsidR="00821995" w:rsidRPr="00E84F16" w:rsidRDefault="00821995" w:rsidP="008206B8">
            <w:pPr>
              <w:pStyle w:val="Footer2"/>
              <w:framePr w:w="9639" w:wrap="around" w:vAnchor="page" w:hAnchor="page" w:x="1169" w:y="15168" w:anchorLock="1"/>
              <w:rPr>
                <w:lang w:val="en-GB"/>
              </w:rPr>
            </w:pPr>
            <w:r w:rsidRPr="00E84F16">
              <w:rPr>
                <w:lang w:val="en-GB"/>
              </w:rPr>
              <w:t>Wittelsbacherplatz 2</w:t>
            </w:r>
          </w:p>
          <w:p w14:paraId="65E8ACA3" w14:textId="77777777" w:rsidR="00821995" w:rsidRPr="00E84F16" w:rsidRDefault="00821995" w:rsidP="008206B8">
            <w:pPr>
              <w:pStyle w:val="Footer2"/>
              <w:framePr w:w="9639" w:wrap="around" w:vAnchor="page" w:hAnchor="page" w:x="1169" w:y="15168" w:anchorLock="1"/>
              <w:rPr>
                <w:lang w:val="en-GB"/>
              </w:rPr>
            </w:pPr>
            <w:r w:rsidRPr="00E84F16">
              <w:rPr>
                <w:lang w:val="en-GB"/>
              </w:rPr>
              <w:t>80333 Munich</w:t>
            </w:r>
          </w:p>
          <w:p w14:paraId="2A33CFCB" w14:textId="77777777" w:rsidR="007833E5" w:rsidRPr="00E84F16" w:rsidRDefault="00821995" w:rsidP="00E84F16">
            <w:pPr>
              <w:pStyle w:val="Footer2"/>
              <w:framePr w:w="9639" w:wrap="around" w:vAnchor="page" w:hAnchor="page" w:x="1169" w:y="15168" w:anchorLock="1"/>
              <w:rPr>
                <w:lang w:val="en-GB"/>
              </w:rPr>
            </w:pPr>
            <w:r w:rsidRPr="00E84F16">
              <w:rPr>
                <w:lang w:val="en-GB"/>
              </w:rPr>
              <w:t>Germany</w:t>
            </w:r>
            <w:r w:rsidR="002D7956" w:rsidRPr="00E84F16">
              <w:rPr>
                <w:lang w:val="en-GB"/>
              </w:rPr>
              <w:t xml:space="preserve"> </w:t>
            </w:r>
          </w:p>
        </w:tc>
      </w:tr>
      <w:tr w:rsidR="006F4C3D" w:rsidRPr="00E84F16" w14:paraId="36CA3D58" w14:textId="77777777" w:rsidTr="00E30BE3">
        <w:trPr>
          <w:cantSplit/>
          <w:trHeight w:hRule="exact" w:val="181"/>
        </w:trPr>
        <w:tc>
          <w:tcPr>
            <w:tcW w:w="9640" w:type="dxa"/>
            <w:gridSpan w:val="2"/>
          </w:tcPr>
          <w:p w14:paraId="37AE5A48" w14:textId="6AEBBDF6" w:rsidR="006F4C3D" w:rsidRPr="00E84F16" w:rsidRDefault="006F4C3D" w:rsidP="008206B8">
            <w:pPr>
              <w:pStyle w:val="ReferenceNumber"/>
              <w:framePr w:w="9639" w:wrap="around" w:vAnchor="page" w:hAnchor="page" w:x="1169" w:y="15168" w:anchorLock="1"/>
              <w:suppressOverlap/>
              <w:rPr>
                <w:lang w:val="en-GB"/>
              </w:rPr>
            </w:pPr>
          </w:p>
        </w:tc>
      </w:tr>
    </w:tbl>
    <w:p w14:paraId="07A033DC" w14:textId="77777777" w:rsidR="007833E5" w:rsidRPr="00E84F16" w:rsidRDefault="007833E5" w:rsidP="008206B8">
      <w:pPr>
        <w:framePr w:w="9639" w:wrap="around" w:vAnchor="page" w:hAnchor="page" w:x="1169" w:y="15168" w:anchorLock="1"/>
        <w:spacing w:line="14" w:lineRule="exact"/>
        <w:suppressOverlap/>
      </w:pPr>
    </w:p>
    <w:p w14:paraId="22D881A1" w14:textId="11CAF6B2" w:rsidR="00BC1F2F" w:rsidRDefault="00022B69" w:rsidP="00BC1F2F">
      <w:pPr>
        <w:pStyle w:val="Bodytext"/>
        <w:rPr>
          <w:sz w:val="40"/>
          <w:lang w:val="en-GB"/>
        </w:rPr>
      </w:pPr>
      <w:r w:rsidRPr="00022B69">
        <w:rPr>
          <w:sz w:val="40"/>
          <w:lang w:val="en-GB"/>
        </w:rPr>
        <w:t>SA must hit the gas to achieve economic growth</w:t>
      </w:r>
    </w:p>
    <w:p w14:paraId="3266D718" w14:textId="77777777" w:rsidR="00022B69" w:rsidRDefault="00022B69" w:rsidP="00BC1F2F">
      <w:pPr>
        <w:pStyle w:val="Bodytext"/>
        <w:rPr>
          <w:lang w:val="en-GB"/>
        </w:rPr>
      </w:pPr>
    </w:p>
    <w:p w14:paraId="041A5D6B" w14:textId="5D2D76EF" w:rsidR="00022B69" w:rsidRDefault="00022B69" w:rsidP="00022B69">
      <w:pPr>
        <w:pStyle w:val="Bodytext"/>
        <w:rPr>
          <w:lang w:val="en-GB"/>
        </w:rPr>
      </w:pPr>
      <w:r w:rsidRPr="00022B69">
        <w:rPr>
          <w:lang w:val="en-GB"/>
        </w:rPr>
        <w:t xml:space="preserve">Adding gas-to-power generation to the South African energy mix will be a major driver of economic </w:t>
      </w:r>
      <w:r w:rsidR="00DE2CFE">
        <w:rPr>
          <w:lang w:val="en-GB"/>
        </w:rPr>
        <w:t>prosperity, adding billions of R</w:t>
      </w:r>
      <w:r w:rsidRPr="00022B69">
        <w:rPr>
          <w:lang w:val="en-GB"/>
        </w:rPr>
        <w:t xml:space="preserve">ands to GDP and thousands of new jobs, </w:t>
      </w:r>
      <w:r>
        <w:rPr>
          <w:lang w:val="en-GB"/>
        </w:rPr>
        <w:t xml:space="preserve">says Sabine Dall’Omo, CEO of African engineering giant Siemens. </w:t>
      </w:r>
    </w:p>
    <w:p w14:paraId="6F63F281" w14:textId="77777777" w:rsidR="00022B69" w:rsidRPr="00022B69" w:rsidRDefault="00022B69" w:rsidP="00022B69">
      <w:pPr>
        <w:pStyle w:val="Bodytext"/>
        <w:rPr>
          <w:lang w:val="en-GB"/>
        </w:rPr>
      </w:pPr>
    </w:p>
    <w:p w14:paraId="685B2E81" w14:textId="6B53CC9D" w:rsidR="00022B69" w:rsidRPr="00022B69" w:rsidRDefault="00022B69" w:rsidP="00022B69">
      <w:pPr>
        <w:pStyle w:val="Bodytext"/>
        <w:rPr>
          <w:lang w:val="en-GB"/>
        </w:rPr>
      </w:pPr>
      <w:r w:rsidRPr="00022B69">
        <w:rPr>
          <w:lang w:val="en-GB"/>
        </w:rPr>
        <w:t>Generating clean and efficient power from gas will boost SA’s power-generating capacity, improve grid stability and increase revenue through energy expo</w:t>
      </w:r>
      <w:r>
        <w:rPr>
          <w:lang w:val="en-GB"/>
        </w:rPr>
        <w:t xml:space="preserve">rts to other African countries. </w:t>
      </w:r>
    </w:p>
    <w:p w14:paraId="0D13FD95" w14:textId="77777777" w:rsidR="00022B69" w:rsidRPr="00022B69" w:rsidRDefault="00022B69" w:rsidP="00022B69">
      <w:pPr>
        <w:pStyle w:val="Bodytext"/>
        <w:rPr>
          <w:lang w:val="en-GB"/>
        </w:rPr>
      </w:pPr>
    </w:p>
    <w:p w14:paraId="52F3F420" w14:textId="11064D37" w:rsidR="00022B69" w:rsidRPr="00022B69" w:rsidRDefault="00022B69" w:rsidP="00022B69">
      <w:pPr>
        <w:pStyle w:val="Bodytext"/>
        <w:rPr>
          <w:lang w:val="en-GB"/>
        </w:rPr>
      </w:pPr>
      <w:r w:rsidRPr="00022B69">
        <w:rPr>
          <w:lang w:val="en-GB"/>
        </w:rPr>
        <w:t xml:space="preserve">“Gas-to-power is a globally proven energy generating technology that presents new and exciting opportunities for SA. It holds the potential to attract billions in foreign direct investment, in addition to creating thousands of jobs throughout the entire </w:t>
      </w:r>
      <w:r>
        <w:rPr>
          <w:lang w:val="en-GB"/>
        </w:rPr>
        <w:t>energy value</w:t>
      </w:r>
      <w:r w:rsidRPr="00022B69">
        <w:rPr>
          <w:lang w:val="en-GB"/>
        </w:rPr>
        <w:t xml:space="preserve"> chain,” Dall’Omo says.</w:t>
      </w:r>
    </w:p>
    <w:p w14:paraId="73E955E6" w14:textId="77777777" w:rsidR="00022B69" w:rsidRPr="00022B69" w:rsidRDefault="00022B69" w:rsidP="00022B69">
      <w:pPr>
        <w:pStyle w:val="Bodytext"/>
        <w:rPr>
          <w:lang w:val="en-GB"/>
        </w:rPr>
      </w:pPr>
    </w:p>
    <w:p w14:paraId="37ADC029" w14:textId="4256880A" w:rsidR="00022B69" w:rsidRPr="00022B69" w:rsidRDefault="00022B69" w:rsidP="00022B69">
      <w:pPr>
        <w:pStyle w:val="Bodytext"/>
        <w:rPr>
          <w:lang w:val="en-GB"/>
        </w:rPr>
      </w:pPr>
      <w:r w:rsidRPr="00022B69">
        <w:rPr>
          <w:lang w:val="en-GB"/>
        </w:rPr>
        <w:t xml:space="preserve">Localisation is essential for SA to get the most benefit from gas as a power source, she says. “Localisation in the gas sector will make a measurable difference to socio-economic upliftment, particularly by boosting the number of </w:t>
      </w:r>
      <w:r>
        <w:rPr>
          <w:lang w:val="en-GB"/>
        </w:rPr>
        <w:t>empowered entrepreneurs</w:t>
      </w:r>
      <w:r w:rsidRPr="00022B69">
        <w:rPr>
          <w:lang w:val="en-GB"/>
        </w:rPr>
        <w:t>.”</w:t>
      </w:r>
    </w:p>
    <w:p w14:paraId="1FB1A496" w14:textId="77777777" w:rsidR="00022B69" w:rsidRPr="00022B69" w:rsidRDefault="00022B69" w:rsidP="00022B69">
      <w:pPr>
        <w:pStyle w:val="Bodytext"/>
        <w:rPr>
          <w:lang w:val="en-GB"/>
        </w:rPr>
      </w:pPr>
    </w:p>
    <w:p w14:paraId="14556C9F" w14:textId="495747C9" w:rsidR="00022B69" w:rsidRPr="00022B69" w:rsidRDefault="00022B69" w:rsidP="00022B69">
      <w:pPr>
        <w:pStyle w:val="Bodytext"/>
        <w:rPr>
          <w:lang w:val="en-GB"/>
        </w:rPr>
      </w:pPr>
      <w:r w:rsidRPr="00022B69">
        <w:rPr>
          <w:lang w:val="en-GB"/>
        </w:rPr>
        <w:t xml:space="preserve">Siemens is already committed to transformation and localisation programmes in South Africa </w:t>
      </w:r>
      <w:r>
        <w:rPr>
          <w:lang w:val="en-GB"/>
        </w:rPr>
        <w:t xml:space="preserve">through </w:t>
      </w:r>
      <w:r w:rsidRPr="00022B69">
        <w:rPr>
          <w:lang w:val="en-GB"/>
        </w:rPr>
        <w:t>its supplier and e</w:t>
      </w:r>
      <w:r>
        <w:rPr>
          <w:lang w:val="en-GB"/>
        </w:rPr>
        <w:t>nterprise development initiative, where</w:t>
      </w:r>
      <w:r w:rsidR="00060097">
        <w:rPr>
          <w:lang w:val="en-GB"/>
        </w:rPr>
        <w:t xml:space="preserve"> it has invested in excess of R20-million over the past two</w:t>
      </w:r>
      <w:r>
        <w:rPr>
          <w:lang w:val="en-GB"/>
        </w:rPr>
        <w:t xml:space="preserve"> years. </w:t>
      </w:r>
    </w:p>
    <w:p w14:paraId="1679BEA5" w14:textId="77777777" w:rsidR="00022B69" w:rsidRPr="00022B69" w:rsidRDefault="00022B69" w:rsidP="00022B69">
      <w:pPr>
        <w:pStyle w:val="Bodytext"/>
        <w:rPr>
          <w:lang w:val="en-GB"/>
        </w:rPr>
      </w:pPr>
    </w:p>
    <w:p w14:paraId="57937E81" w14:textId="2363AFA8" w:rsidR="00022B69" w:rsidRPr="00022B69" w:rsidRDefault="00022B69" w:rsidP="00022B69">
      <w:pPr>
        <w:pStyle w:val="Bodytext"/>
        <w:rPr>
          <w:lang w:val="en-GB"/>
        </w:rPr>
      </w:pPr>
      <w:r w:rsidRPr="00022B69">
        <w:rPr>
          <w:lang w:val="en-GB"/>
        </w:rPr>
        <w:t xml:space="preserve">“It is about more than just financial investment,” Dall’Omo says. “We nurture and develop black-owned partner businesses from grassroots level, and incorporate our global good governance, compliance and ethical business mentoring into the </w:t>
      </w:r>
      <w:r w:rsidRPr="00022B69">
        <w:rPr>
          <w:lang w:val="en-GB"/>
        </w:rPr>
        <w:lastRenderedPageBreak/>
        <w:t xml:space="preserve">programme, to give rise to a new and empowered generation of </w:t>
      </w:r>
      <w:r>
        <w:rPr>
          <w:lang w:val="en-GB"/>
        </w:rPr>
        <w:t>entrepreneurs</w:t>
      </w:r>
      <w:r w:rsidRPr="00022B69">
        <w:rPr>
          <w:lang w:val="en-GB"/>
        </w:rPr>
        <w:t xml:space="preserve">.” </w:t>
      </w:r>
    </w:p>
    <w:p w14:paraId="50690E67" w14:textId="77777777" w:rsidR="00022B69" w:rsidRPr="00022B69" w:rsidRDefault="00022B69" w:rsidP="00022B69">
      <w:pPr>
        <w:pStyle w:val="Bodytext"/>
        <w:rPr>
          <w:lang w:val="en-GB"/>
        </w:rPr>
      </w:pPr>
    </w:p>
    <w:p w14:paraId="695A62B4" w14:textId="77777777" w:rsidR="00022B69" w:rsidRPr="00022B69" w:rsidRDefault="00022B69" w:rsidP="00022B69">
      <w:pPr>
        <w:pStyle w:val="Bodytext"/>
        <w:rPr>
          <w:lang w:val="en-GB"/>
        </w:rPr>
      </w:pPr>
      <w:r w:rsidRPr="00022B69">
        <w:rPr>
          <w:lang w:val="en-GB"/>
        </w:rPr>
        <w:t xml:space="preserve">The benefits of gas-to-power </w:t>
      </w:r>
    </w:p>
    <w:p w14:paraId="4B8972B3" w14:textId="0AC86D17" w:rsidR="00022B69" w:rsidRPr="00022B69" w:rsidRDefault="00022B69" w:rsidP="00022B69">
      <w:pPr>
        <w:pStyle w:val="Bodytext"/>
        <w:rPr>
          <w:lang w:val="en-GB"/>
        </w:rPr>
      </w:pPr>
      <w:r w:rsidRPr="00022B69">
        <w:rPr>
          <w:lang w:val="en-GB"/>
        </w:rPr>
        <w:t xml:space="preserve">Compared to a coal-fired power plant, a gas-fired combined cycle power plant offers far greater environmental and investment advantages. Using a 600 MW plant as an example, a gas-fired combined cycle power plant runs at over 60% efficiency, while a new coal-fired power plant runs at around 43% efficiency. </w:t>
      </w:r>
    </w:p>
    <w:p w14:paraId="730218A9" w14:textId="77777777" w:rsidR="00022B69" w:rsidRPr="00022B69" w:rsidRDefault="00022B69" w:rsidP="00022B69">
      <w:pPr>
        <w:pStyle w:val="Bodytext"/>
        <w:rPr>
          <w:lang w:val="en-GB"/>
        </w:rPr>
      </w:pPr>
    </w:p>
    <w:p w14:paraId="699654B4" w14:textId="630180BC" w:rsidR="00022B69" w:rsidRPr="00022B69" w:rsidRDefault="00022B69" w:rsidP="00022B69">
      <w:pPr>
        <w:pStyle w:val="Bodytext"/>
        <w:rPr>
          <w:lang w:val="en-GB"/>
        </w:rPr>
      </w:pPr>
      <w:r w:rsidRPr="00022B69">
        <w:rPr>
          <w:lang w:val="en-GB"/>
        </w:rPr>
        <w:t>A gas-fired combined cycle power plant also ensures a 58% reduction in CO</w:t>
      </w:r>
      <w:r w:rsidRPr="002C5D14">
        <w:rPr>
          <w:vertAlign w:val="subscript"/>
          <w:lang w:val="en-GB"/>
        </w:rPr>
        <w:t>2</w:t>
      </w:r>
      <w:r w:rsidRPr="00022B69">
        <w:rPr>
          <w:lang w:val="en-GB"/>
        </w:rPr>
        <w:t xml:space="preserve"> emissions. Based on government’s proposed 3 125 MW and 600 MW gas-to-power procurement, this would equate to the annual e</w:t>
      </w:r>
      <w:r w:rsidR="00AD7E56">
        <w:rPr>
          <w:lang w:val="en-GB"/>
        </w:rPr>
        <w:t>limination of approximately 15</w:t>
      </w:r>
      <w:r w:rsidRPr="00022B69">
        <w:rPr>
          <w:lang w:val="en-GB"/>
        </w:rPr>
        <w:t>-million tonnes of CO</w:t>
      </w:r>
      <w:r w:rsidRPr="002C5D14">
        <w:rPr>
          <w:vertAlign w:val="subscript"/>
          <w:lang w:val="en-GB"/>
        </w:rPr>
        <w:t>2</w:t>
      </w:r>
      <w:r w:rsidRPr="00022B69">
        <w:rPr>
          <w:lang w:val="en-GB"/>
        </w:rPr>
        <w:t xml:space="preserve"> for SA. </w:t>
      </w:r>
      <w:r w:rsidR="00060097">
        <w:rPr>
          <w:lang w:val="en-GB"/>
        </w:rPr>
        <w:t xml:space="preserve">It also uses considerably less water for cooling when compared to coal or nuclear, making it ideal for a water scarce country like SA. </w:t>
      </w:r>
    </w:p>
    <w:p w14:paraId="473C628B" w14:textId="77777777" w:rsidR="00022B69" w:rsidRPr="00022B69" w:rsidRDefault="00022B69" w:rsidP="00022B69">
      <w:pPr>
        <w:pStyle w:val="Bodytext"/>
        <w:rPr>
          <w:lang w:val="en-GB"/>
        </w:rPr>
      </w:pPr>
    </w:p>
    <w:p w14:paraId="729D5093" w14:textId="613A0E5D" w:rsidR="00022B69" w:rsidRPr="00022B69" w:rsidRDefault="00022B69" w:rsidP="00022B69">
      <w:pPr>
        <w:pStyle w:val="Bodytext"/>
        <w:rPr>
          <w:lang w:val="en-GB"/>
        </w:rPr>
      </w:pPr>
      <w:r w:rsidRPr="00022B69">
        <w:rPr>
          <w:lang w:val="en-GB"/>
        </w:rPr>
        <w:t xml:space="preserve">A 600 MW gas-fired combined cycle power plant can produce its first power within </w:t>
      </w:r>
      <w:r w:rsidR="00AD7E56">
        <w:rPr>
          <w:lang w:val="en-GB"/>
        </w:rPr>
        <w:t>18</w:t>
      </w:r>
      <w:r w:rsidRPr="00022B69">
        <w:rPr>
          <w:lang w:val="en-GB"/>
        </w:rPr>
        <w:t xml:space="preserve"> months </w:t>
      </w:r>
      <w:r w:rsidR="00AD7E56">
        <w:rPr>
          <w:lang w:val="en-GB"/>
        </w:rPr>
        <w:t>and is completed in less than three years, compared to over five years f</w:t>
      </w:r>
      <w:r w:rsidRPr="00022B69">
        <w:rPr>
          <w:lang w:val="en-GB"/>
        </w:rPr>
        <w:t xml:space="preserve">or the coal-fired power plant. A gas-fired combined cycle power plant consumes almost </w:t>
      </w:r>
      <w:r w:rsidR="00AD7E56">
        <w:rPr>
          <w:lang w:val="en-GB"/>
        </w:rPr>
        <w:t xml:space="preserve">50% less land, </w:t>
      </w:r>
      <w:r w:rsidRPr="00022B69">
        <w:rPr>
          <w:lang w:val="en-GB"/>
        </w:rPr>
        <w:t xml:space="preserve">so effectively produces the same power using half the space. </w:t>
      </w:r>
    </w:p>
    <w:p w14:paraId="18290EB1" w14:textId="77777777" w:rsidR="00022B69" w:rsidRPr="00022B69" w:rsidRDefault="00022B69" w:rsidP="00022B69">
      <w:pPr>
        <w:pStyle w:val="Bodytext"/>
        <w:rPr>
          <w:lang w:val="en-GB"/>
        </w:rPr>
      </w:pPr>
    </w:p>
    <w:p w14:paraId="7A25565E" w14:textId="77777777" w:rsidR="00022B69" w:rsidRPr="00022B69" w:rsidRDefault="00022B69" w:rsidP="00022B69">
      <w:pPr>
        <w:pStyle w:val="Bodytext"/>
        <w:rPr>
          <w:lang w:val="en-GB"/>
        </w:rPr>
      </w:pPr>
      <w:r w:rsidRPr="00022B69">
        <w:rPr>
          <w:lang w:val="en-GB"/>
        </w:rPr>
        <w:t>Gas is also the most flexible power source. Because gas-fired power plants can be stopped quickly and restarted in just 30 minutes, they can follow daily demand requirements and compensate for the variability of renewables. It is the ideal technology for an economy like South Africa, which is using a steadily growing share of renewables to meet its energy needs.</w:t>
      </w:r>
    </w:p>
    <w:p w14:paraId="056F4B97" w14:textId="77777777" w:rsidR="00022B69" w:rsidRPr="00022B69" w:rsidRDefault="00022B69" w:rsidP="00022B69">
      <w:pPr>
        <w:pStyle w:val="Bodytext"/>
        <w:rPr>
          <w:lang w:val="en-GB"/>
        </w:rPr>
      </w:pPr>
    </w:p>
    <w:p w14:paraId="19B381A7" w14:textId="77777777" w:rsidR="00022B69" w:rsidRDefault="00022B69" w:rsidP="00022B69">
      <w:pPr>
        <w:pStyle w:val="Bodytext"/>
        <w:rPr>
          <w:lang w:val="en-GB"/>
        </w:rPr>
      </w:pPr>
      <w:r w:rsidRPr="00022B69">
        <w:rPr>
          <w:lang w:val="en-GB"/>
        </w:rPr>
        <w:t xml:space="preserve">Siemens offers the complete portfolio of high efficiency turbines and complete turnkey solutions with local partners that have been proven worldwide in gas-to-power projects. </w:t>
      </w:r>
    </w:p>
    <w:p w14:paraId="16819413" w14:textId="77777777" w:rsidR="00022B69" w:rsidRPr="00022B69" w:rsidRDefault="00022B69" w:rsidP="00022B69">
      <w:pPr>
        <w:pStyle w:val="Bodytext"/>
        <w:rPr>
          <w:lang w:val="en-GB"/>
        </w:rPr>
      </w:pPr>
    </w:p>
    <w:p w14:paraId="342436C8" w14:textId="77777777" w:rsidR="002A1FA5" w:rsidRPr="00E84F16" w:rsidRDefault="002A1FA5" w:rsidP="002A1FA5">
      <w:pPr>
        <w:pStyle w:val="Bodytext"/>
        <w:rPr>
          <w:b/>
          <w:lang w:val="en-GB"/>
        </w:rPr>
      </w:pPr>
      <w:r w:rsidRPr="00E84F16">
        <w:rPr>
          <w:b/>
          <w:lang w:val="en-GB"/>
        </w:rPr>
        <w:t>Contact for journalists</w:t>
      </w:r>
    </w:p>
    <w:p w14:paraId="6C5662A2" w14:textId="77777777" w:rsidR="00F904E0" w:rsidRPr="00E84F16" w:rsidRDefault="00E84F16" w:rsidP="002A1FA5">
      <w:pPr>
        <w:pStyle w:val="Bodytext"/>
        <w:rPr>
          <w:lang w:val="en-GB"/>
        </w:rPr>
      </w:pPr>
      <w:r w:rsidRPr="00E84F16">
        <w:rPr>
          <w:lang w:val="en-GB"/>
        </w:rPr>
        <w:t>Keshin Govender</w:t>
      </w:r>
    </w:p>
    <w:p w14:paraId="4912C1BC" w14:textId="77777777" w:rsidR="002A1FA5" w:rsidRPr="00E84F16" w:rsidRDefault="00295A4A" w:rsidP="002A1FA5">
      <w:pPr>
        <w:pStyle w:val="Bodytext"/>
        <w:rPr>
          <w:lang w:val="en-GB"/>
        </w:rPr>
      </w:pPr>
      <w:r w:rsidRPr="00E84F16">
        <w:rPr>
          <w:lang w:val="en-GB"/>
        </w:rPr>
        <w:t>P</w:t>
      </w:r>
      <w:r w:rsidR="002A1FA5" w:rsidRPr="00E84F16">
        <w:rPr>
          <w:lang w:val="en-GB"/>
        </w:rPr>
        <w:t>hone:</w:t>
      </w:r>
      <w:r w:rsidR="00E84F16" w:rsidRPr="00E84F16">
        <w:rPr>
          <w:lang w:val="en-GB"/>
        </w:rPr>
        <w:t xml:space="preserve"> +27 11</w:t>
      </w:r>
      <w:r w:rsidR="007049B6" w:rsidRPr="00E84F16">
        <w:rPr>
          <w:lang w:val="en-GB"/>
        </w:rPr>
        <w:t xml:space="preserve"> </w:t>
      </w:r>
      <w:r w:rsidR="00E84F16" w:rsidRPr="00E84F16">
        <w:rPr>
          <w:lang w:val="en-GB"/>
        </w:rPr>
        <w:t>652 2000</w:t>
      </w:r>
      <w:r w:rsidR="006F55C4" w:rsidRPr="00E84F16">
        <w:rPr>
          <w:lang w:val="en-GB"/>
        </w:rPr>
        <w:t xml:space="preserve">; </w:t>
      </w:r>
      <w:r w:rsidR="002A1FA5" w:rsidRPr="00E84F16">
        <w:rPr>
          <w:lang w:val="en-GB"/>
        </w:rPr>
        <w:t xml:space="preserve">E-mail: </w:t>
      </w:r>
      <w:hyperlink r:id="rId8" w:history="1">
        <w:r w:rsidR="00E84F16" w:rsidRPr="00E84F16">
          <w:rPr>
            <w:rStyle w:val="Hyperlink"/>
            <w:lang w:val="en-GB"/>
          </w:rPr>
          <w:t>keshin.govender@siemens.com</w:t>
        </w:r>
      </w:hyperlink>
      <w:r w:rsidR="00E84F16" w:rsidRPr="00E84F16">
        <w:rPr>
          <w:lang w:val="en-GB"/>
        </w:rPr>
        <w:t xml:space="preserve"> </w:t>
      </w:r>
    </w:p>
    <w:p w14:paraId="6F9F1DE3" w14:textId="77777777" w:rsidR="00653314" w:rsidRPr="00E84F16" w:rsidRDefault="00653314" w:rsidP="00BC12A1">
      <w:pPr>
        <w:pStyle w:val="Bodytext"/>
        <w:rPr>
          <w:lang w:val="en-GB"/>
        </w:rPr>
      </w:pPr>
    </w:p>
    <w:p w14:paraId="464A9070" w14:textId="77777777" w:rsidR="00653314" w:rsidRPr="00E84F16" w:rsidRDefault="0055247B" w:rsidP="00BC12A1">
      <w:pPr>
        <w:pStyle w:val="Bodytext"/>
        <w:rPr>
          <w:lang w:val="en-GB"/>
        </w:rPr>
      </w:pPr>
      <w:r w:rsidRPr="00E84F16">
        <w:rPr>
          <w:lang w:val="en-GB"/>
        </w:rPr>
        <w:t xml:space="preserve">Follow us on Twitter at: </w:t>
      </w:r>
      <w:hyperlink r:id="rId9" w:history="1">
        <w:r w:rsidR="00136B33" w:rsidRPr="003D3F73">
          <w:rPr>
            <w:rStyle w:val="Hyperlink"/>
            <w:lang w:val="en-GB"/>
          </w:rPr>
          <w:t>www.twitter.com/siemens_press</w:t>
        </w:r>
      </w:hyperlink>
      <w:r w:rsidR="00136B33">
        <w:rPr>
          <w:lang w:val="en-GB"/>
        </w:rPr>
        <w:t xml:space="preserve"> </w:t>
      </w:r>
    </w:p>
    <w:p w14:paraId="35940602" w14:textId="77777777" w:rsidR="00653314" w:rsidRPr="00E84F16" w:rsidRDefault="00653314" w:rsidP="00BC12A1">
      <w:pPr>
        <w:pStyle w:val="Bodytext"/>
        <w:rPr>
          <w:lang w:val="en-GB"/>
        </w:rPr>
      </w:pPr>
    </w:p>
    <w:p w14:paraId="0AB75518" w14:textId="77777777" w:rsidR="00515982" w:rsidRPr="00E84F16" w:rsidRDefault="00E84F16" w:rsidP="00E84F16">
      <w:pPr>
        <w:pStyle w:val="Boilerplate"/>
        <w:rPr>
          <w:lang w:val="en-GB"/>
        </w:rPr>
      </w:pPr>
      <w:r w:rsidRPr="00E84F16">
        <w:rPr>
          <w:lang w:val="en-GB"/>
        </w:rPr>
        <w:t xml:space="preserve">Siemens AG (Berlin and Munich) is a global powerhouse in electronics and electrical engineering. </w:t>
      </w:r>
    </w:p>
    <w:p w14:paraId="36482F71" w14:textId="77777777" w:rsidR="00E84F16" w:rsidRPr="00E84F16" w:rsidRDefault="00E84F16" w:rsidP="00D8266D">
      <w:pPr>
        <w:pStyle w:val="Disclaimer"/>
        <w:rPr>
          <w:sz w:val="22"/>
          <w:lang w:val="en-GB"/>
        </w:rPr>
      </w:pPr>
    </w:p>
    <w:p w14:paraId="0A50E4F6" w14:textId="77777777" w:rsidR="00515982" w:rsidRPr="00E84F16" w:rsidRDefault="00D00E75" w:rsidP="00D8266D">
      <w:pPr>
        <w:pStyle w:val="Disclaimer"/>
        <w:rPr>
          <w:lang w:val="en-GB"/>
        </w:rPr>
      </w:pPr>
      <w:r w:rsidRPr="00E84F16">
        <w:rPr>
          <w:lang w:val="en-GB"/>
        </w:rPr>
        <w:t>This document contains statements related to our future business and financial performance and future events or developments involving Siemens that may constitute forward-looking statements. These statements may be identified by words such as “expects,” “looks forward to,” “anticipates,” “intends,” “plans,” “believes,” “seeks,” “estimates,”</w:t>
      </w:r>
      <w:r w:rsidR="00515982" w:rsidRPr="00E84F16">
        <w:rPr>
          <w:lang w:val="en-GB"/>
        </w:rPr>
        <w:t xml:space="preserve"> ....</w:t>
      </w:r>
    </w:p>
    <w:sectPr w:rsidR="00515982" w:rsidRPr="00E84F16" w:rsidSect="006F4C3D">
      <w:headerReference w:type="default" r:id="rId10"/>
      <w:footerReference w:type="default" r:id="rId11"/>
      <w:footerReference w:type="first" r:id="rId12"/>
      <w:pgSz w:w="11906" w:h="16838" w:code="9"/>
      <w:pgMar w:top="907" w:right="2552" w:bottom="1077" w:left="1134" w:header="907" w:footer="567"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A29EB1" w14:textId="77777777" w:rsidR="000973DE" w:rsidRDefault="000973DE">
      <w:r>
        <w:separator/>
      </w:r>
    </w:p>
  </w:endnote>
  <w:endnote w:type="continuationSeparator" w:id="0">
    <w:p w14:paraId="7FB8CC86" w14:textId="77777777" w:rsidR="000973DE" w:rsidRDefault="00097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94E928" w14:textId="77777777" w:rsidR="00AD7E56" w:rsidRPr="00E45F13" w:rsidRDefault="00AD7E56" w:rsidP="006F4C3D">
    <w:pPr>
      <w:pStyle w:val="scforgzeile"/>
      <w:rPr>
        <w:lang w:val="en-US"/>
      </w:rPr>
    </w:pPr>
    <w:r>
      <w:fldChar w:fldCharType="begin"/>
    </w:r>
    <w:r w:rsidRPr="00E45F13">
      <w:rPr>
        <w:lang w:val="en-US"/>
      </w:rPr>
      <w:instrText xml:space="preserve"> STYLEREF \* CHARFORMAT "Reference Number" </w:instrText>
    </w:r>
    <w:r>
      <w:fldChar w:fldCharType="end"/>
    </w:r>
    <w:r w:rsidRPr="00E45F13">
      <w:rPr>
        <w:lang w:val="en-US"/>
      </w:rPr>
      <w:tab/>
    </w:r>
    <w:r w:rsidRPr="00E45F13">
      <w:rPr>
        <w:rStyle w:val="Page"/>
        <w:lang w:val="en-US"/>
      </w:rPr>
      <w:t xml:space="preserve">Page </w:t>
    </w:r>
    <w:r w:rsidRPr="00677449">
      <w:rPr>
        <w:rStyle w:val="Page"/>
      </w:rPr>
      <w:fldChar w:fldCharType="begin"/>
    </w:r>
    <w:r w:rsidRPr="00E45F13">
      <w:rPr>
        <w:rStyle w:val="Page"/>
        <w:lang w:val="en-US"/>
      </w:rPr>
      <w:instrText xml:space="preserve"> PAGE  \* MERGEFORMAT </w:instrText>
    </w:r>
    <w:r w:rsidRPr="00677449">
      <w:rPr>
        <w:rStyle w:val="Page"/>
      </w:rPr>
      <w:fldChar w:fldCharType="separate"/>
    </w:r>
    <w:r w:rsidR="006F081B">
      <w:rPr>
        <w:rStyle w:val="Page"/>
        <w:lang w:val="en-US"/>
      </w:rPr>
      <w:t>2</w:t>
    </w:r>
    <w:r w:rsidRPr="00677449">
      <w:rPr>
        <w:rStyle w:val="Page"/>
      </w:rPr>
      <w:fldChar w:fldCharType="end"/>
    </w:r>
    <w:r w:rsidRPr="00E45F13">
      <w:rPr>
        <w:rStyle w:val="Page"/>
        <w:lang w:val="en-US"/>
      </w:rPr>
      <w:t>/</w:t>
    </w:r>
    <w:fldSimple w:instr=" NUMPAGES  \* MERGEFORMAT ">
      <w:r w:rsidR="006F081B" w:rsidRPr="006F081B">
        <w:rPr>
          <w:rStyle w:val="Page"/>
          <w:lang w:val="en-US"/>
        </w:rPr>
        <w:t>3</w:t>
      </w:r>
    </w:fldSimple>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C168E3" w14:textId="77777777" w:rsidR="00AD7E56" w:rsidRPr="006F4C3D" w:rsidRDefault="00AD7E56" w:rsidP="006F4C3D">
    <w:pPr>
      <w:pStyle w:val="scforgzeile"/>
      <w:rPr>
        <w:rStyle w:val="Page"/>
      </w:rPr>
    </w:pPr>
    <w:r>
      <w:tab/>
    </w:r>
    <w:r w:rsidRPr="006F4C3D">
      <w:rPr>
        <w:rStyle w:val="Page"/>
      </w:rPr>
      <w:t xml:space="preserve">Page </w:t>
    </w:r>
    <w:r w:rsidRPr="006F4C3D">
      <w:rPr>
        <w:rStyle w:val="Page"/>
      </w:rPr>
      <w:fldChar w:fldCharType="begin"/>
    </w:r>
    <w:r w:rsidRPr="006F4C3D">
      <w:rPr>
        <w:rStyle w:val="Page"/>
      </w:rPr>
      <w:instrText xml:space="preserve"> PAGE  \* MERGEFORMAT </w:instrText>
    </w:r>
    <w:r w:rsidRPr="006F4C3D">
      <w:rPr>
        <w:rStyle w:val="Page"/>
      </w:rPr>
      <w:fldChar w:fldCharType="separate"/>
    </w:r>
    <w:r w:rsidR="006F081B">
      <w:rPr>
        <w:rStyle w:val="Page"/>
      </w:rPr>
      <w:t>1</w:t>
    </w:r>
    <w:r w:rsidRPr="006F4C3D">
      <w:rPr>
        <w:rStyle w:val="Page"/>
      </w:rPr>
      <w:fldChar w:fldCharType="end"/>
    </w:r>
    <w:r w:rsidRPr="006F4C3D">
      <w:rPr>
        <w:rStyle w:val="Page"/>
      </w:rPr>
      <w:t>/</w:t>
    </w:r>
    <w:fldSimple w:instr=" NUMPAGES  \* MERGEFORMAT ">
      <w:r w:rsidR="006F081B" w:rsidRPr="006F081B">
        <w:rPr>
          <w:rStyle w:val="Page"/>
        </w:rPr>
        <w:t>3</w:t>
      </w:r>
    </w:fldSimple>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9D270F" w14:textId="77777777" w:rsidR="000973DE" w:rsidRDefault="000973DE">
      <w:r>
        <w:separator/>
      </w:r>
    </w:p>
  </w:footnote>
  <w:footnote w:type="continuationSeparator" w:id="0">
    <w:p w14:paraId="70561E1B" w14:textId="77777777" w:rsidR="000973DE" w:rsidRDefault="000973D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0" w:type="dxa"/>
        <w:right w:w="0" w:type="dxa"/>
      </w:tblCellMar>
      <w:tblLook w:val="0000" w:firstRow="0" w:lastRow="0" w:firstColumn="0" w:lastColumn="0" w:noHBand="0" w:noVBand="0"/>
    </w:tblPr>
    <w:tblGrid>
      <w:gridCol w:w="6521"/>
      <w:gridCol w:w="3119"/>
    </w:tblGrid>
    <w:tr w:rsidR="00AD7E56" w14:paraId="775CBFF8" w14:textId="77777777" w:rsidTr="002C59F1">
      <w:trPr>
        <w:cantSplit/>
        <w:trHeight w:hRule="exact" w:val="1191"/>
      </w:trPr>
      <w:tc>
        <w:tcPr>
          <w:tcW w:w="6521" w:type="dxa"/>
        </w:tcPr>
        <w:p w14:paraId="144C46E6" w14:textId="77777777" w:rsidR="00AD7E56" w:rsidRPr="00E11C33" w:rsidRDefault="00AD7E56" w:rsidP="00856632">
          <w:pPr>
            <w:pStyle w:val="HeaderPage2"/>
            <w:rPr>
              <w:b/>
            </w:rPr>
          </w:pPr>
          <w:r>
            <w:rPr>
              <w:b/>
            </w:rPr>
            <w:t>Siemens AG</w:t>
          </w:r>
        </w:p>
      </w:tc>
      <w:tc>
        <w:tcPr>
          <w:tcW w:w="3119" w:type="dxa"/>
        </w:tcPr>
        <w:p w14:paraId="4D48A7DE" w14:textId="77777777" w:rsidR="00AD7E56" w:rsidRPr="00856632" w:rsidRDefault="00AD7E56" w:rsidP="00856632">
          <w:pPr>
            <w:pStyle w:val="HeaderPage2"/>
          </w:pPr>
          <w:r w:rsidRPr="00850AA0">
            <w:t>Press Release</w:t>
          </w:r>
        </w:p>
      </w:tc>
    </w:tr>
  </w:tbl>
  <w:p w14:paraId="3C3D8282" w14:textId="77777777" w:rsidR="00AD7E56" w:rsidRDefault="00AD7E56" w:rsidP="002C59F1">
    <w:pPr>
      <w:spacing w:line="14" w:lineRule="exac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7A2A9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66AB42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0963E88"/>
    <w:lvl w:ilvl="0">
      <w:start w:val="1"/>
      <w:numFmt w:val="decimal"/>
      <w:pStyle w:val="ListNumber3"/>
      <w:lvlText w:val="%1."/>
      <w:lvlJc w:val="left"/>
      <w:pPr>
        <w:tabs>
          <w:tab w:val="num" w:pos="926"/>
        </w:tabs>
        <w:ind w:left="926" w:hanging="360"/>
      </w:pPr>
    </w:lvl>
  </w:abstractNum>
  <w:abstractNum w:abstractNumId="3">
    <w:nsid w:val="FFFFFF7F"/>
    <w:multiLevelType w:val="singleLevel"/>
    <w:tmpl w:val="B1F4756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28CDAB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A04A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362D05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C14043B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D023646"/>
    <w:lvl w:ilvl="0">
      <w:start w:val="1"/>
      <w:numFmt w:val="decimal"/>
      <w:pStyle w:val="ListNumber"/>
      <w:lvlText w:val="%1."/>
      <w:lvlJc w:val="left"/>
      <w:pPr>
        <w:tabs>
          <w:tab w:val="num" w:pos="360"/>
        </w:tabs>
        <w:ind w:left="360" w:hanging="360"/>
      </w:pPr>
    </w:lvl>
  </w:abstractNum>
  <w:abstractNum w:abstractNumId="9">
    <w:nsid w:val="FFFFFF89"/>
    <w:multiLevelType w:val="singleLevel"/>
    <w:tmpl w:val="964C5BD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51587F"/>
    <w:multiLevelType w:val="hybridMultilevel"/>
    <w:tmpl w:val="B50C3BE6"/>
    <w:lvl w:ilvl="0" w:tplc="D4067D2E">
      <w:numFmt w:val="bullet"/>
      <w:pStyle w:val="BulletsListing"/>
      <w:lvlText w:val=""/>
      <w:lvlJc w:val="left"/>
      <w:pPr>
        <w:tabs>
          <w:tab w:val="num" w:pos="227"/>
        </w:tabs>
        <w:ind w:left="227" w:hanging="227"/>
      </w:pPr>
      <w:rPr>
        <w:rFonts w:ascii="Symbol" w:eastAsia="Times New Roman"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27400E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32C56C2E"/>
    <w:multiLevelType w:val="multilevel"/>
    <w:tmpl w:val="AAEE0606"/>
    <w:lvl w:ilvl="0">
      <w:numFmt w:val="bullet"/>
      <w:lvlText w:val=""/>
      <w:lvlJc w:val="left"/>
      <w:pPr>
        <w:tabs>
          <w:tab w:val="num" w:pos="170"/>
        </w:tabs>
        <w:ind w:left="0" w:firstLine="0"/>
      </w:pPr>
      <w:rPr>
        <w:rFonts w:ascii="Symbol" w:eastAsia="Times New Roman"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56F250C"/>
    <w:multiLevelType w:val="multilevel"/>
    <w:tmpl w:val="7F3A6EB8"/>
    <w:lvl w:ilvl="0">
      <w:start w:val="1"/>
      <w:numFmt w:val="bullet"/>
      <w:lvlText w:val="-"/>
      <w:lvlJc w:val="left"/>
      <w:pPr>
        <w:tabs>
          <w:tab w:val="num" w:pos="284"/>
        </w:tabs>
        <w:ind w:left="284" w:hanging="284"/>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508E1F3E"/>
    <w:multiLevelType w:val="hybridMultilevel"/>
    <w:tmpl w:val="7F3A6EB8"/>
    <w:lvl w:ilvl="0" w:tplc="7F928976">
      <w:start w:val="1"/>
      <w:numFmt w:val="bullet"/>
      <w:lvlText w:val="-"/>
      <w:lvlJc w:val="left"/>
      <w:pPr>
        <w:tabs>
          <w:tab w:val="num" w:pos="284"/>
        </w:tabs>
        <w:ind w:left="284" w:hanging="284"/>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7C8602D"/>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A291DAF"/>
    <w:multiLevelType w:val="multilevel"/>
    <w:tmpl w:val="2AAC5740"/>
    <w:lvl w:ilvl="0">
      <w:numFmt w:val="bullet"/>
      <w:lvlText w:val=""/>
      <w:lvlJc w:val="left"/>
      <w:pPr>
        <w:tabs>
          <w:tab w:val="num" w:pos="284"/>
        </w:tabs>
        <w:ind w:left="284" w:hanging="284"/>
      </w:pPr>
      <w:rPr>
        <w:rFonts w:ascii="Symbol" w:eastAsia="Times New Roman"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5DB52151"/>
    <w:multiLevelType w:val="multilevel"/>
    <w:tmpl w:val="04090023"/>
    <w:styleLink w:val="ArticleSection"/>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4"/>
  </w:num>
  <w:num w:numId="2">
    <w:abstractNumId w:val="13"/>
  </w:num>
  <w:num w:numId="3">
    <w:abstractNumId w:val="10"/>
  </w:num>
  <w:num w:numId="4">
    <w:abstractNumId w:val="12"/>
  </w:num>
  <w:num w:numId="5">
    <w:abstractNumId w:val="16"/>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17"/>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attachedTemplate r:id="rId1"/>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oNotHyphenateCaps/>
  <w:clickAndTypeStyle w:val="Bodytext"/>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73F"/>
    <w:rsid w:val="000024F7"/>
    <w:rsid w:val="00011D56"/>
    <w:rsid w:val="00022B69"/>
    <w:rsid w:val="00034BDA"/>
    <w:rsid w:val="000433C7"/>
    <w:rsid w:val="00056D9B"/>
    <w:rsid w:val="00057AD6"/>
    <w:rsid w:val="00060097"/>
    <w:rsid w:val="00076A5C"/>
    <w:rsid w:val="00085770"/>
    <w:rsid w:val="00091A63"/>
    <w:rsid w:val="000973DE"/>
    <w:rsid w:val="000A7DA5"/>
    <w:rsid w:val="000D365E"/>
    <w:rsid w:val="000E3377"/>
    <w:rsid w:val="000E5676"/>
    <w:rsid w:val="000F50D4"/>
    <w:rsid w:val="000F78A6"/>
    <w:rsid w:val="000F7BBA"/>
    <w:rsid w:val="001017A5"/>
    <w:rsid w:val="00104F99"/>
    <w:rsid w:val="001174F7"/>
    <w:rsid w:val="00117B65"/>
    <w:rsid w:val="00125D48"/>
    <w:rsid w:val="00131296"/>
    <w:rsid w:val="00136B33"/>
    <w:rsid w:val="001379E5"/>
    <w:rsid w:val="001457E8"/>
    <w:rsid w:val="001665B2"/>
    <w:rsid w:val="00175C46"/>
    <w:rsid w:val="00182589"/>
    <w:rsid w:val="001A3071"/>
    <w:rsid w:val="001A3A05"/>
    <w:rsid w:val="001B4275"/>
    <w:rsid w:val="001B6033"/>
    <w:rsid w:val="001C3CFD"/>
    <w:rsid w:val="001D0469"/>
    <w:rsid w:val="001D5A24"/>
    <w:rsid w:val="00207538"/>
    <w:rsid w:val="002100EA"/>
    <w:rsid w:val="00223CCF"/>
    <w:rsid w:val="00226A79"/>
    <w:rsid w:val="0023031E"/>
    <w:rsid w:val="00237A10"/>
    <w:rsid w:val="002468B3"/>
    <w:rsid w:val="00262E1A"/>
    <w:rsid w:val="00275E57"/>
    <w:rsid w:val="0027635A"/>
    <w:rsid w:val="0029232F"/>
    <w:rsid w:val="0029544D"/>
    <w:rsid w:val="00295A4A"/>
    <w:rsid w:val="002A1FA5"/>
    <w:rsid w:val="002A6728"/>
    <w:rsid w:val="002A6B08"/>
    <w:rsid w:val="002A76E6"/>
    <w:rsid w:val="002C59F1"/>
    <w:rsid w:val="002C5D14"/>
    <w:rsid w:val="002C675F"/>
    <w:rsid w:val="002D607B"/>
    <w:rsid w:val="002D6568"/>
    <w:rsid w:val="002D7956"/>
    <w:rsid w:val="002E1A5F"/>
    <w:rsid w:val="003050F1"/>
    <w:rsid w:val="00325823"/>
    <w:rsid w:val="0033456E"/>
    <w:rsid w:val="003408FE"/>
    <w:rsid w:val="00347CCB"/>
    <w:rsid w:val="0037508D"/>
    <w:rsid w:val="00377B85"/>
    <w:rsid w:val="003832E7"/>
    <w:rsid w:val="003A6EF4"/>
    <w:rsid w:val="003C20F4"/>
    <w:rsid w:val="003C7335"/>
    <w:rsid w:val="003C763E"/>
    <w:rsid w:val="003D5025"/>
    <w:rsid w:val="003F6364"/>
    <w:rsid w:val="003F72DA"/>
    <w:rsid w:val="00401ACB"/>
    <w:rsid w:val="00410A3E"/>
    <w:rsid w:val="00416B05"/>
    <w:rsid w:val="00425341"/>
    <w:rsid w:val="00430CF5"/>
    <w:rsid w:val="00433EFA"/>
    <w:rsid w:val="00435C39"/>
    <w:rsid w:val="00450D95"/>
    <w:rsid w:val="00456864"/>
    <w:rsid w:val="0047144B"/>
    <w:rsid w:val="00475396"/>
    <w:rsid w:val="00476BD1"/>
    <w:rsid w:val="00495993"/>
    <w:rsid w:val="004B3CEA"/>
    <w:rsid w:val="004D4EBB"/>
    <w:rsid w:val="004E628B"/>
    <w:rsid w:val="004F6679"/>
    <w:rsid w:val="00504D82"/>
    <w:rsid w:val="005152BE"/>
    <w:rsid w:val="00515982"/>
    <w:rsid w:val="00527A3D"/>
    <w:rsid w:val="005460BE"/>
    <w:rsid w:val="00546B94"/>
    <w:rsid w:val="0055247B"/>
    <w:rsid w:val="00564A57"/>
    <w:rsid w:val="0056763F"/>
    <w:rsid w:val="0057182C"/>
    <w:rsid w:val="00576B45"/>
    <w:rsid w:val="0059200D"/>
    <w:rsid w:val="00594D92"/>
    <w:rsid w:val="00595699"/>
    <w:rsid w:val="005A164F"/>
    <w:rsid w:val="005A3961"/>
    <w:rsid w:val="005A4D72"/>
    <w:rsid w:val="005A5F46"/>
    <w:rsid w:val="005A6548"/>
    <w:rsid w:val="005B0628"/>
    <w:rsid w:val="005B0BD0"/>
    <w:rsid w:val="005C536A"/>
    <w:rsid w:val="005C6FE9"/>
    <w:rsid w:val="005C7B6A"/>
    <w:rsid w:val="005E1C24"/>
    <w:rsid w:val="005E79F6"/>
    <w:rsid w:val="005F1E99"/>
    <w:rsid w:val="005F2DE6"/>
    <w:rsid w:val="005F7C1B"/>
    <w:rsid w:val="006059B3"/>
    <w:rsid w:val="00616040"/>
    <w:rsid w:val="0062046C"/>
    <w:rsid w:val="00622761"/>
    <w:rsid w:val="0063598E"/>
    <w:rsid w:val="00637B8A"/>
    <w:rsid w:val="00653314"/>
    <w:rsid w:val="00677A22"/>
    <w:rsid w:val="00682311"/>
    <w:rsid w:val="0068467D"/>
    <w:rsid w:val="00690B9D"/>
    <w:rsid w:val="006A78C0"/>
    <w:rsid w:val="006B12AB"/>
    <w:rsid w:val="006B3968"/>
    <w:rsid w:val="006E3E3F"/>
    <w:rsid w:val="006E76F6"/>
    <w:rsid w:val="006F081B"/>
    <w:rsid w:val="006F2E89"/>
    <w:rsid w:val="006F4C3D"/>
    <w:rsid w:val="006F55C4"/>
    <w:rsid w:val="006F5684"/>
    <w:rsid w:val="006F61F5"/>
    <w:rsid w:val="007049B6"/>
    <w:rsid w:val="007122A5"/>
    <w:rsid w:val="007234F0"/>
    <w:rsid w:val="0074559C"/>
    <w:rsid w:val="00760551"/>
    <w:rsid w:val="007611A9"/>
    <w:rsid w:val="00761749"/>
    <w:rsid w:val="00763EED"/>
    <w:rsid w:val="00764CFA"/>
    <w:rsid w:val="00771584"/>
    <w:rsid w:val="00773BFA"/>
    <w:rsid w:val="007833E5"/>
    <w:rsid w:val="00785255"/>
    <w:rsid w:val="00787437"/>
    <w:rsid w:val="007A48EF"/>
    <w:rsid w:val="007A4971"/>
    <w:rsid w:val="007A5972"/>
    <w:rsid w:val="007E611C"/>
    <w:rsid w:val="007F07A1"/>
    <w:rsid w:val="007F1170"/>
    <w:rsid w:val="007F66EF"/>
    <w:rsid w:val="00800A7A"/>
    <w:rsid w:val="00813C9A"/>
    <w:rsid w:val="00820688"/>
    <w:rsid w:val="008206B8"/>
    <w:rsid w:val="00821995"/>
    <w:rsid w:val="0085011E"/>
    <w:rsid w:val="008504ED"/>
    <w:rsid w:val="00850AA0"/>
    <w:rsid w:val="0085252B"/>
    <w:rsid w:val="00853F88"/>
    <w:rsid w:val="0085464F"/>
    <w:rsid w:val="00856632"/>
    <w:rsid w:val="00897DD2"/>
    <w:rsid w:val="008B2A3C"/>
    <w:rsid w:val="008E5530"/>
    <w:rsid w:val="008F033B"/>
    <w:rsid w:val="008F076A"/>
    <w:rsid w:val="00904C5F"/>
    <w:rsid w:val="009101AF"/>
    <w:rsid w:val="0091239B"/>
    <w:rsid w:val="00925F7D"/>
    <w:rsid w:val="00926A01"/>
    <w:rsid w:val="00957656"/>
    <w:rsid w:val="009576E6"/>
    <w:rsid w:val="009670A9"/>
    <w:rsid w:val="00976770"/>
    <w:rsid w:val="00981EA7"/>
    <w:rsid w:val="00984578"/>
    <w:rsid w:val="00992FC2"/>
    <w:rsid w:val="00994948"/>
    <w:rsid w:val="009A086E"/>
    <w:rsid w:val="009A1E14"/>
    <w:rsid w:val="009B195C"/>
    <w:rsid w:val="009B2A30"/>
    <w:rsid w:val="009B7D61"/>
    <w:rsid w:val="009C2972"/>
    <w:rsid w:val="009D21CE"/>
    <w:rsid w:val="009D4C46"/>
    <w:rsid w:val="009E23CD"/>
    <w:rsid w:val="009E471E"/>
    <w:rsid w:val="009F1E96"/>
    <w:rsid w:val="009F2A31"/>
    <w:rsid w:val="00A02AFB"/>
    <w:rsid w:val="00A1552C"/>
    <w:rsid w:val="00A21A14"/>
    <w:rsid w:val="00A31C46"/>
    <w:rsid w:val="00A36C44"/>
    <w:rsid w:val="00A4051F"/>
    <w:rsid w:val="00A42AB4"/>
    <w:rsid w:val="00A42B7D"/>
    <w:rsid w:val="00A43A62"/>
    <w:rsid w:val="00A47C44"/>
    <w:rsid w:val="00A51BCD"/>
    <w:rsid w:val="00A64FD4"/>
    <w:rsid w:val="00A67C63"/>
    <w:rsid w:val="00A80435"/>
    <w:rsid w:val="00A86391"/>
    <w:rsid w:val="00A8777F"/>
    <w:rsid w:val="00A90E36"/>
    <w:rsid w:val="00A95BCA"/>
    <w:rsid w:val="00AB4676"/>
    <w:rsid w:val="00AD4C7C"/>
    <w:rsid w:val="00AD6473"/>
    <w:rsid w:val="00AD773F"/>
    <w:rsid w:val="00AD7E56"/>
    <w:rsid w:val="00AE54E2"/>
    <w:rsid w:val="00AF1BB8"/>
    <w:rsid w:val="00AF1FF5"/>
    <w:rsid w:val="00B0467F"/>
    <w:rsid w:val="00B21179"/>
    <w:rsid w:val="00B339A5"/>
    <w:rsid w:val="00B35A3A"/>
    <w:rsid w:val="00B53E5E"/>
    <w:rsid w:val="00B67F1A"/>
    <w:rsid w:val="00B756B2"/>
    <w:rsid w:val="00B80776"/>
    <w:rsid w:val="00B83095"/>
    <w:rsid w:val="00BA4D12"/>
    <w:rsid w:val="00BB4F28"/>
    <w:rsid w:val="00BB71B7"/>
    <w:rsid w:val="00BC12A1"/>
    <w:rsid w:val="00BC1F2F"/>
    <w:rsid w:val="00BC6F95"/>
    <w:rsid w:val="00BD11BA"/>
    <w:rsid w:val="00BE2DC0"/>
    <w:rsid w:val="00C103DA"/>
    <w:rsid w:val="00C131CC"/>
    <w:rsid w:val="00C21CB1"/>
    <w:rsid w:val="00C21CF0"/>
    <w:rsid w:val="00C371C0"/>
    <w:rsid w:val="00C4076A"/>
    <w:rsid w:val="00C453FB"/>
    <w:rsid w:val="00C468E7"/>
    <w:rsid w:val="00C56E46"/>
    <w:rsid w:val="00C577EB"/>
    <w:rsid w:val="00C72538"/>
    <w:rsid w:val="00C92B14"/>
    <w:rsid w:val="00CA3C8B"/>
    <w:rsid w:val="00CA5F59"/>
    <w:rsid w:val="00CB1C49"/>
    <w:rsid w:val="00CE0AF1"/>
    <w:rsid w:val="00CE4883"/>
    <w:rsid w:val="00CF2106"/>
    <w:rsid w:val="00D00A35"/>
    <w:rsid w:val="00D00E75"/>
    <w:rsid w:val="00D06638"/>
    <w:rsid w:val="00D069A2"/>
    <w:rsid w:val="00D1016A"/>
    <w:rsid w:val="00D12C94"/>
    <w:rsid w:val="00D150C0"/>
    <w:rsid w:val="00D2282F"/>
    <w:rsid w:val="00D265C9"/>
    <w:rsid w:val="00D26DCF"/>
    <w:rsid w:val="00D3792C"/>
    <w:rsid w:val="00D55FEF"/>
    <w:rsid w:val="00D70E58"/>
    <w:rsid w:val="00D8266D"/>
    <w:rsid w:val="00D849AE"/>
    <w:rsid w:val="00D93A09"/>
    <w:rsid w:val="00DA6064"/>
    <w:rsid w:val="00DB1AFF"/>
    <w:rsid w:val="00DB5FD2"/>
    <w:rsid w:val="00DC2377"/>
    <w:rsid w:val="00DC31F7"/>
    <w:rsid w:val="00DC5391"/>
    <w:rsid w:val="00DD4B1B"/>
    <w:rsid w:val="00DE2CFE"/>
    <w:rsid w:val="00DE56D8"/>
    <w:rsid w:val="00DE5E68"/>
    <w:rsid w:val="00E038D6"/>
    <w:rsid w:val="00E0526A"/>
    <w:rsid w:val="00E11C33"/>
    <w:rsid w:val="00E129E7"/>
    <w:rsid w:val="00E1412A"/>
    <w:rsid w:val="00E158DB"/>
    <w:rsid w:val="00E1615D"/>
    <w:rsid w:val="00E24308"/>
    <w:rsid w:val="00E25C76"/>
    <w:rsid w:val="00E308B5"/>
    <w:rsid w:val="00E30BE3"/>
    <w:rsid w:val="00E41F0D"/>
    <w:rsid w:val="00E42F34"/>
    <w:rsid w:val="00E45F13"/>
    <w:rsid w:val="00E52754"/>
    <w:rsid w:val="00E6037A"/>
    <w:rsid w:val="00E716D1"/>
    <w:rsid w:val="00E81407"/>
    <w:rsid w:val="00E83689"/>
    <w:rsid w:val="00E84F16"/>
    <w:rsid w:val="00E95070"/>
    <w:rsid w:val="00EA45CB"/>
    <w:rsid w:val="00EB06E6"/>
    <w:rsid w:val="00EC12E3"/>
    <w:rsid w:val="00EC3862"/>
    <w:rsid w:val="00EE0315"/>
    <w:rsid w:val="00EE168F"/>
    <w:rsid w:val="00EE554B"/>
    <w:rsid w:val="00F07D85"/>
    <w:rsid w:val="00F1121F"/>
    <w:rsid w:val="00F3399C"/>
    <w:rsid w:val="00F4772E"/>
    <w:rsid w:val="00F62A59"/>
    <w:rsid w:val="00F80AC0"/>
    <w:rsid w:val="00F8196D"/>
    <w:rsid w:val="00F82F7C"/>
    <w:rsid w:val="00F904E0"/>
    <w:rsid w:val="00F96015"/>
    <w:rsid w:val="00F97C2D"/>
    <w:rsid w:val="00FA08A0"/>
    <w:rsid w:val="00FB0E36"/>
    <w:rsid w:val="00FB1182"/>
    <w:rsid w:val="00FB50CD"/>
    <w:rsid w:val="00FC1CD0"/>
    <w:rsid w:val="00FC1EB2"/>
    <w:rsid w:val="00FD097A"/>
    <w:rsid w:val="00FE0491"/>
    <w:rsid w:val="00FE0BEC"/>
    <w:rsid w:val="00FF027E"/>
    <w:rsid w:val="00FF5B95"/>
    <w:rsid w:val="00FF6EF4"/>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0D6E27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8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CA3C8B"/>
    <w:rPr>
      <w:rFonts w:ascii="Arial" w:hAnsi="Arial"/>
      <w:lang w:val="en-GB"/>
    </w:rPr>
  </w:style>
  <w:style w:type="paragraph" w:styleId="Heading1">
    <w:name w:val="heading 1"/>
    <w:basedOn w:val="Normal"/>
    <w:next w:val="Normal"/>
    <w:rsid w:val="00622761"/>
    <w:pPr>
      <w:spacing w:before="1077" w:after="300"/>
      <w:outlineLvl w:val="0"/>
    </w:pPr>
    <w:rPr>
      <w:rFonts w:cs="Arial"/>
      <w:bCs/>
      <w:noProof/>
      <w:sz w:val="40"/>
      <w:szCs w:val="24"/>
    </w:rPr>
  </w:style>
  <w:style w:type="paragraph" w:styleId="Heading2">
    <w:name w:val="heading 2"/>
    <w:basedOn w:val="Normal"/>
    <w:next w:val="Normal"/>
    <w:rsid w:val="00D06638"/>
    <w:pPr>
      <w:keepNext/>
      <w:outlineLvl w:val="1"/>
    </w:pPr>
    <w:rPr>
      <w:rFonts w:cs="Arial"/>
      <w:b/>
      <w:bCs/>
      <w:iCs/>
      <w:noProof/>
      <w:szCs w:val="28"/>
    </w:rPr>
  </w:style>
  <w:style w:type="paragraph" w:styleId="Heading3">
    <w:name w:val="heading 3"/>
    <w:basedOn w:val="Normal"/>
    <w:next w:val="Normal"/>
    <w:rsid w:val="00D06638"/>
    <w:pPr>
      <w:keepNext/>
      <w:outlineLvl w:val="2"/>
    </w:pPr>
    <w:rPr>
      <w:rFonts w:cs="Arial"/>
      <w:bCs/>
      <w:noProof/>
      <w:szCs w:val="26"/>
    </w:rPr>
  </w:style>
  <w:style w:type="paragraph" w:styleId="Heading4">
    <w:name w:val="heading 4"/>
    <w:basedOn w:val="Normal"/>
    <w:next w:val="Normal"/>
    <w:rsid w:val="00BC12A1"/>
    <w:pPr>
      <w:keepNext/>
      <w:spacing w:before="240" w:after="60"/>
      <w:outlineLvl w:val="3"/>
    </w:pPr>
    <w:rPr>
      <w:rFonts w:ascii="Times New Roman" w:hAnsi="Times New Roman"/>
      <w:b/>
      <w:bCs/>
      <w:sz w:val="28"/>
      <w:szCs w:val="28"/>
    </w:rPr>
  </w:style>
  <w:style w:type="paragraph" w:styleId="Heading5">
    <w:name w:val="heading 5"/>
    <w:basedOn w:val="Normal"/>
    <w:next w:val="Normal"/>
    <w:rsid w:val="00BC12A1"/>
    <w:pPr>
      <w:spacing w:before="240" w:after="60"/>
      <w:outlineLvl w:val="4"/>
    </w:pPr>
    <w:rPr>
      <w:b/>
      <w:bCs/>
      <w:i/>
      <w:iCs/>
      <w:sz w:val="26"/>
      <w:szCs w:val="26"/>
    </w:rPr>
  </w:style>
  <w:style w:type="paragraph" w:styleId="Heading6">
    <w:name w:val="heading 6"/>
    <w:basedOn w:val="Normal"/>
    <w:next w:val="Normal"/>
    <w:rsid w:val="00BC12A1"/>
    <w:pPr>
      <w:spacing w:before="240" w:after="60"/>
      <w:outlineLvl w:val="5"/>
    </w:pPr>
    <w:rPr>
      <w:rFonts w:ascii="Times New Roman" w:hAnsi="Times New Roman"/>
      <w:b/>
      <w:bCs/>
      <w:sz w:val="22"/>
      <w:szCs w:val="22"/>
    </w:rPr>
  </w:style>
  <w:style w:type="paragraph" w:styleId="Heading7">
    <w:name w:val="heading 7"/>
    <w:basedOn w:val="Normal"/>
    <w:next w:val="Normal"/>
    <w:rsid w:val="00BC12A1"/>
    <w:pPr>
      <w:spacing w:before="240" w:after="60"/>
      <w:outlineLvl w:val="6"/>
    </w:pPr>
    <w:rPr>
      <w:rFonts w:ascii="Times New Roman" w:hAnsi="Times New Roman"/>
      <w:sz w:val="24"/>
      <w:szCs w:val="24"/>
    </w:rPr>
  </w:style>
  <w:style w:type="paragraph" w:styleId="Heading8">
    <w:name w:val="heading 8"/>
    <w:basedOn w:val="Normal"/>
    <w:next w:val="Normal"/>
    <w:rsid w:val="00BC12A1"/>
    <w:pPr>
      <w:spacing w:before="240" w:after="60"/>
      <w:outlineLvl w:val="7"/>
    </w:pPr>
    <w:rPr>
      <w:rFonts w:ascii="Times New Roman" w:hAnsi="Times New Roman"/>
      <w:i/>
      <w:iCs/>
      <w:sz w:val="24"/>
      <w:szCs w:val="24"/>
    </w:rPr>
  </w:style>
  <w:style w:type="paragraph" w:styleId="Heading9">
    <w:name w:val="heading 9"/>
    <w:basedOn w:val="Normal"/>
    <w:next w:val="Normal"/>
    <w:rsid w:val="00BC12A1"/>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EE554B"/>
    <w:pPr>
      <w:tabs>
        <w:tab w:val="center" w:pos="4536"/>
        <w:tab w:val="right" w:pos="9072"/>
      </w:tabs>
    </w:pPr>
  </w:style>
  <w:style w:type="paragraph" w:styleId="Footer">
    <w:name w:val="footer"/>
    <w:basedOn w:val="Normal"/>
    <w:semiHidden/>
    <w:rsid w:val="00EE554B"/>
    <w:pPr>
      <w:tabs>
        <w:tab w:val="center" w:pos="4536"/>
        <w:tab w:val="right" w:pos="9072"/>
      </w:tabs>
    </w:pPr>
  </w:style>
  <w:style w:type="character" w:customStyle="1" w:styleId="Page">
    <w:name w:val="Page"/>
    <w:basedOn w:val="DefaultParagraphFont"/>
    <w:rsid w:val="006F4C3D"/>
    <w:rPr>
      <w:rFonts w:ascii="Arial" w:hAnsi="Arial"/>
      <w:sz w:val="16"/>
    </w:rPr>
  </w:style>
  <w:style w:type="paragraph" w:customStyle="1" w:styleId="SiemensLogo">
    <w:name w:val="Siemens Logo"/>
    <w:rsid w:val="00131296"/>
    <w:rPr>
      <w:rFonts w:ascii="Arial" w:hAnsi="Arial"/>
      <w:noProof/>
      <w:sz w:val="22"/>
      <w:lang w:val="en-US"/>
    </w:rPr>
  </w:style>
  <w:style w:type="paragraph" w:customStyle="1" w:styleId="Bodytext">
    <w:name w:val="Bodytext"/>
    <w:qFormat/>
    <w:rsid w:val="006F4C3D"/>
    <w:pPr>
      <w:spacing w:line="360" w:lineRule="auto"/>
    </w:pPr>
    <w:rPr>
      <w:rFonts w:ascii="Arial" w:hAnsi="Arial"/>
      <w:sz w:val="22"/>
      <w:lang w:val="en-US"/>
    </w:rPr>
  </w:style>
  <w:style w:type="paragraph" w:customStyle="1" w:styleId="Footer1">
    <w:name w:val="Footer1"/>
    <w:rsid w:val="00131296"/>
    <w:rPr>
      <w:rFonts w:ascii="Arial" w:hAnsi="Arial"/>
      <w:noProof/>
      <w:sz w:val="16"/>
      <w:szCs w:val="16"/>
      <w:lang w:val="en-US"/>
    </w:rPr>
  </w:style>
  <w:style w:type="paragraph" w:customStyle="1" w:styleId="Footer1Z1">
    <w:name w:val="Footer1Z1"/>
    <w:basedOn w:val="Footer1"/>
    <w:rsid w:val="00B0467F"/>
    <w:rPr>
      <w:b/>
    </w:rPr>
  </w:style>
  <w:style w:type="paragraph" w:customStyle="1" w:styleId="Footer2">
    <w:name w:val="Footer2"/>
    <w:rsid w:val="00131296"/>
    <w:rPr>
      <w:rFonts w:ascii="Arial" w:hAnsi="Arial"/>
      <w:noProof/>
      <w:sz w:val="16"/>
      <w:szCs w:val="16"/>
      <w:lang w:val="en-US"/>
    </w:rPr>
  </w:style>
  <w:style w:type="paragraph" w:customStyle="1" w:styleId="ReferenceNumber">
    <w:name w:val="Reference Number"/>
    <w:qFormat/>
    <w:rsid w:val="004B3CEA"/>
    <w:rPr>
      <w:rFonts w:ascii="Arial" w:hAnsi="Arial"/>
      <w:noProof/>
      <w:sz w:val="16"/>
      <w:szCs w:val="16"/>
    </w:rPr>
  </w:style>
  <w:style w:type="paragraph" w:customStyle="1" w:styleId="NameSector">
    <w:name w:val="Name Sector"/>
    <w:basedOn w:val="SiemensLogo"/>
    <w:rsid w:val="00637B8A"/>
    <w:pPr>
      <w:spacing w:after="110"/>
    </w:pPr>
    <w:rPr>
      <w:b/>
      <w:sz w:val="20"/>
    </w:rPr>
  </w:style>
  <w:style w:type="paragraph" w:customStyle="1" w:styleId="scforgzeile">
    <w:name w:val="scforgzeile"/>
    <w:basedOn w:val="SiemensLogo"/>
    <w:rsid w:val="006F4C3D"/>
    <w:pPr>
      <w:tabs>
        <w:tab w:val="right" w:pos="9639"/>
      </w:tabs>
    </w:pPr>
    <w:rPr>
      <w:sz w:val="16"/>
      <w:lang w:val="de-DE"/>
    </w:rPr>
  </w:style>
  <w:style w:type="paragraph" w:customStyle="1" w:styleId="HeaderPage2">
    <w:name w:val="Header Page 2"/>
    <w:basedOn w:val="SiemensLogo"/>
    <w:rsid w:val="0068467D"/>
    <w:rPr>
      <w:sz w:val="20"/>
    </w:rPr>
  </w:style>
  <w:style w:type="paragraph" w:customStyle="1" w:styleId="PressSign">
    <w:name w:val="Press Sign"/>
    <w:basedOn w:val="SiemensLogo"/>
    <w:rsid w:val="00011D56"/>
    <w:pPr>
      <w:spacing w:after="40"/>
      <w:ind w:left="-57"/>
    </w:pPr>
    <w:rPr>
      <w:color w:val="A6A6A6"/>
      <w:sz w:val="62"/>
    </w:rPr>
  </w:style>
  <w:style w:type="paragraph" w:customStyle="1" w:styleId="Datum1">
    <w:name w:val="Datum1"/>
    <w:basedOn w:val="Bodytext"/>
    <w:rsid w:val="00637B8A"/>
    <w:pPr>
      <w:spacing w:before="110" w:line="240" w:lineRule="auto"/>
    </w:pPr>
    <w:rPr>
      <w:sz w:val="20"/>
    </w:rPr>
  </w:style>
  <w:style w:type="paragraph" w:customStyle="1" w:styleId="BulletsListing">
    <w:name w:val="Bullets Listing"/>
    <w:basedOn w:val="Bodytext"/>
    <w:qFormat/>
    <w:rsid w:val="00C92B14"/>
    <w:pPr>
      <w:numPr>
        <w:numId w:val="3"/>
      </w:numPr>
    </w:pPr>
    <w:rPr>
      <w:b/>
    </w:rPr>
  </w:style>
  <w:style w:type="paragraph" w:customStyle="1" w:styleId="NameDivision">
    <w:name w:val="Name Division"/>
    <w:basedOn w:val="SiemensLogo"/>
    <w:rsid w:val="00BC12A1"/>
    <w:pPr>
      <w:spacing w:before="110"/>
    </w:pPr>
    <w:rPr>
      <w:sz w:val="20"/>
    </w:rPr>
  </w:style>
  <w:style w:type="numbering" w:styleId="111111">
    <w:name w:val="Outline List 2"/>
    <w:basedOn w:val="NoList"/>
    <w:semiHidden/>
    <w:rsid w:val="00BC12A1"/>
    <w:pPr>
      <w:numPr>
        <w:numId w:val="11"/>
      </w:numPr>
    </w:pPr>
  </w:style>
  <w:style w:type="character" w:styleId="Hyperlink">
    <w:name w:val="Hyperlink"/>
    <w:basedOn w:val="DefaultParagraphFont"/>
    <w:semiHidden/>
    <w:rsid w:val="00515982"/>
    <w:rPr>
      <w:color w:val="0000FF"/>
      <w:u w:val="single"/>
    </w:rPr>
  </w:style>
  <w:style w:type="paragraph" w:customStyle="1" w:styleId="Boilerplate">
    <w:name w:val="Boilerplate"/>
    <w:basedOn w:val="Bodytext"/>
    <w:qFormat/>
    <w:rsid w:val="00FC1CD0"/>
    <w:pPr>
      <w:keepLines/>
    </w:pPr>
    <w:rPr>
      <w:sz w:val="16"/>
    </w:rPr>
  </w:style>
  <w:style w:type="paragraph" w:customStyle="1" w:styleId="Disclaimer">
    <w:name w:val="Disclaimer"/>
    <w:basedOn w:val="Bodytext"/>
    <w:qFormat/>
    <w:rsid w:val="00FC1CD0"/>
    <w:pPr>
      <w:keepLines/>
    </w:pPr>
    <w:rPr>
      <w:sz w:val="16"/>
    </w:rPr>
  </w:style>
  <w:style w:type="paragraph" w:customStyle="1" w:styleId="Headline">
    <w:name w:val="Headline"/>
    <w:next w:val="Bodytext"/>
    <w:qFormat/>
    <w:rsid w:val="006F4C3D"/>
    <w:rPr>
      <w:rFonts w:ascii="Arial" w:hAnsi="Arial"/>
      <w:sz w:val="40"/>
      <w:lang w:val="en-US"/>
    </w:rPr>
  </w:style>
  <w:style w:type="numbering" w:styleId="1ai">
    <w:name w:val="Outline List 1"/>
    <w:basedOn w:val="NoList"/>
    <w:semiHidden/>
    <w:rsid w:val="00BC12A1"/>
    <w:pPr>
      <w:numPr>
        <w:numId w:val="12"/>
      </w:numPr>
    </w:pPr>
  </w:style>
  <w:style w:type="paragraph" w:styleId="Salutation">
    <w:name w:val="Salutation"/>
    <w:basedOn w:val="Normal"/>
    <w:next w:val="Normal"/>
    <w:semiHidden/>
    <w:rsid w:val="00BC12A1"/>
  </w:style>
  <w:style w:type="numbering" w:styleId="ArticleSection">
    <w:name w:val="Outline List 3"/>
    <w:basedOn w:val="NoList"/>
    <w:semiHidden/>
    <w:rsid w:val="00BC12A1"/>
    <w:pPr>
      <w:numPr>
        <w:numId w:val="13"/>
      </w:numPr>
    </w:pPr>
  </w:style>
  <w:style w:type="paragraph" w:styleId="ListBullet">
    <w:name w:val="List Bullet"/>
    <w:basedOn w:val="Normal"/>
    <w:semiHidden/>
    <w:rsid w:val="00BC12A1"/>
    <w:pPr>
      <w:numPr>
        <w:numId w:val="6"/>
      </w:numPr>
    </w:pPr>
  </w:style>
  <w:style w:type="paragraph" w:styleId="ListBullet2">
    <w:name w:val="List Bullet 2"/>
    <w:basedOn w:val="Normal"/>
    <w:semiHidden/>
    <w:rsid w:val="00BC12A1"/>
    <w:pPr>
      <w:numPr>
        <w:numId w:val="7"/>
      </w:numPr>
    </w:pPr>
  </w:style>
  <w:style w:type="paragraph" w:styleId="ListBullet3">
    <w:name w:val="List Bullet 3"/>
    <w:basedOn w:val="Normal"/>
    <w:semiHidden/>
    <w:rsid w:val="00BC12A1"/>
    <w:pPr>
      <w:numPr>
        <w:numId w:val="8"/>
      </w:numPr>
    </w:pPr>
  </w:style>
  <w:style w:type="paragraph" w:styleId="ListBullet4">
    <w:name w:val="List Bullet 4"/>
    <w:basedOn w:val="Normal"/>
    <w:semiHidden/>
    <w:rsid w:val="00BC12A1"/>
    <w:pPr>
      <w:numPr>
        <w:numId w:val="9"/>
      </w:numPr>
    </w:pPr>
  </w:style>
  <w:style w:type="paragraph" w:styleId="ListBullet5">
    <w:name w:val="List Bullet 5"/>
    <w:basedOn w:val="Normal"/>
    <w:semiHidden/>
    <w:rsid w:val="00BC12A1"/>
    <w:pPr>
      <w:numPr>
        <w:numId w:val="10"/>
      </w:numPr>
    </w:pPr>
  </w:style>
  <w:style w:type="character" w:styleId="FollowedHyperlink">
    <w:name w:val="FollowedHyperlink"/>
    <w:basedOn w:val="DefaultParagraphFont"/>
    <w:semiHidden/>
    <w:rsid w:val="00BC12A1"/>
    <w:rPr>
      <w:color w:val="800080"/>
      <w:u w:val="single"/>
    </w:rPr>
  </w:style>
  <w:style w:type="paragraph" w:styleId="BlockText">
    <w:name w:val="Block Text"/>
    <w:basedOn w:val="Normal"/>
    <w:semiHidden/>
    <w:rsid w:val="00BC12A1"/>
    <w:pPr>
      <w:spacing w:after="120"/>
      <w:ind w:left="1440" w:right="1440"/>
    </w:pPr>
  </w:style>
  <w:style w:type="paragraph" w:styleId="Date">
    <w:name w:val="Date"/>
    <w:basedOn w:val="Normal"/>
    <w:next w:val="Normal"/>
    <w:semiHidden/>
    <w:rsid w:val="00BC12A1"/>
  </w:style>
  <w:style w:type="paragraph" w:styleId="E-mailSignature">
    <w:name w:val="E-mail Signature"/>
    <w:basedOn w:val="Normal"/>
    <w:semiHidden/>
    <w:rsid w:val="00BC12A1"/>
  </w:style>
  <w:style w:type="character" w:styleId="Strong">
    <w:name w:val="Strong"/>
    <w:basedOn w:val="DefaultParagraphFont"/>
    <w:rsid w:val="00BC12A1"/>
    <w:rPr>
      <w:b/>
      <w:bCs/>
    </w:rPr>
  </w:style>
  <w:style w:type="paragraph" w:styleId="NoteHeading">
    <w:name w:val="Note Heading"/>
    <w:basedOn w:val="Normal"/>
    <w:next w:val="Normal"/>
    <w:semiHidden/>
    <w:rsid w:val="00BC12A1"/>
  </w:style>
  <w:style w:type="paragraph" w:styleId="Closing">
    <w:name w:val="Closing"/>
    <w:basedOn w:val="Normal"/>
    <w:semiHidden/>
    <w:rsid w:val="00BC12A1"/>
    <w:pPr>
      <w:ind w:left="4252"/>
    </w:pPr>
  </w:style>
  <w:style w:type="character" w:styleId="Emphasis">
    <w:name w:val="Emphasis"/>
    <w:basedOn w:val="DefaultParagraphFont"/>
    <w:rsid w:val="00BC12A1"/>
    <w:rPr>
      <w:i/>
      <w:iCs/>
    </w:rPr>
  </w:style>
  <w:style w:type="paragraph" w:styleId="HTMLAddress">
    <w:name w:val="HTML Address"/>
    <w:basedOn w:val="Normal"/>
    <w:semiHidden/>
    <w:rsid w:val="00BC12A1"/>
    <w:rPr>
      <w:i/>
      <w:iCs/>
    </w:rPr>
  </w:style>
  <w:style w:type="character" w:styleId="HTMLAcronym">
    <w:name w:val="HTML Acronym"/>
    <w:basedOn w:val="DefaultParagraphFont"/>
    <w:semiHidden/>
    <w:rsid w:val="00BC12A1"/>
  </w:style>
  <w:style w:type="character" w:styleId="HTMLSample">
    <w:name w:val="HTML Sample"/>
    <w:basedOn w:val="DefaultParagraphFont"/>
    <w:semiHidden/>
    <w:rsid w:val="00BC12A1"/>
    <w:rPr>
      <w:rFonts w:ascii="Courier New" w:hAnsi="Courier New" w:cs="Courier New"/>
    </w:rPr>
  </w:style>
  <w:style w:type="character" w:styleId="HTMLCode">
    <w:name w:val="HTML Code"/>
    <w:basedOn w:val="DefaultParagraphFont"/>
    <w:semiHidden/>
    <w:rsid w:val="00BC12A1"/>
    <w:rPr>
      <w:rFonts w:ascii="Courier New" w:hAnsi="Courier New" w:cs="Courier New"/>
      <w:sz w:val="20"/>
      <w:szCs w:val="20"/>
    </w:rPr>
  </w:style>
  <w:style w:type="character" w:styleId="HTMLDefinition">
    <w:name w:val="HTML Definition"/>
    <w:basedOn w:val="DefaultParagraphFont"/>
    <w:semiHidden/>
    <w:rsid w:val="00BC12A1"/>
    <w:rPr>
      <w:i/>
      <w:iCs/>
    </w:rPr>
  </w:style>
  <w:style w:type="character" w:styleId="HTMLTypewriter">
    <w:name w:val="HTML Typewriter"/>
    <w:basedOn w:val="DefaultParagraphFont"/>
    <w:semiHidden/>
    <w:rsid w:val="00BC12A1"/>
    <w:rPr>
      <w:rFonts w:ascii="Courier New" w:hAnsi="Courier New" w:cs="Courier New"/>
      <w:sz w:val="20"/>
      <w:szCs w:val="20"/>
    </w:rPr>
  </w:style>
  <w:style w:type="character" w:styleId="HTMLKeyboard">
    <w:name w:val="HTML Keyboard"/>
    <w:basedOn w:val="DefaultParagraphFont"/>
    <w:semiHidden/>
    <w:rsid w:val="00BC12A1"/>
    <w:rPr>
      <w:rFonts w:ascii="Courier New" w:hAnsi="Courier New" w:cs="Courier New"/>
      <w:sz w:val="20"/>
      <w:szCs w:val="20"/>
    </w:rPr>
  </w:style>
  <w:style w:type="character" w:styleId="HTMLVariable">
    <w:name w:val="HTML Variable"/>
    <w:basedOn w:val="DefaultParagraphFont"/>
    <w:semiHidden/>
    <w:rsid w:val="00BC12A1"/>
    <w:rPr>
      <w:i/>
      <w:iCs/>
    </w:rPr>
  </w:style>
  <w:style w:type="paragraph" w:styleId="HTMLPreformatted">
    <w:name w:val="HTML Preformatted"/>
    <w:basedOn w:val="Normal"/>
    <w:semiHidden/>
    <w:rsid w:val="00BC12A1"/>
    <w:rPr>
      <w:rFonts w:ascii="Courier New" w:hAnsi="Courier New" w:cs="Courier New"/>
    </w:rPr>
  </w:style>
  <w:style w:type="character" w:styleId="HTMLCite">
    <w:name w:val="HTML Cite"/>
    <w:basedOn w:val="DefaultParagraphFont"/>
    <w:semiHidden/>
    <w:rsid w:val="00BC12A1"/>
    <w:rPr>
      <w:i/>
      <w:iCs/>
    </w:rPr>
  </w:style>
  <w:style w:type="paragraph" w:styleId="List">
    <w:name w:val="List"/>
    <w:basedOn w:val="Normal"/>
    <w:semiHidden/>
    <w:rsid w:val="00BC12A1"/>
    <w:pPr>
      <w:ind w:left="283" w:hanging="283"/>
    </w:pPr>
  </w:style>
  <w:style w:type="paragraph" w:styleId="List2">
    <w:name w:val="List 2"/>
    <w:basedOn w:val="Normal"/>
    <w:semiHidden/>
    <w:rsid w:val="00BC12A1"/>
    <w:pPr>
      <w:ind w:left="566" w:hanging="283"/>
    </w:pPr>
  </w:style>
  <w:style w:type="paragraph" w:styleId="List3">
    <w:name w:val="List 3"/>
    <w:basedOn w:val="Normal"/>
    <w:semiHidden/>
    <w:rsid w:val="00BC12A1"/>
    <w:pPr>
      <w:ind w:left="849" w:hanging="283"/>
    </w:pPr>
  </w:style>
  <w:style w:type="paragraph" w:styleId="List4">
    <w:name w:val="List 4"/>
    <w:basedOn w:val="Normal"/>
    <w:semiHidden/>
    <w:rsid w:val="00BC12A1"/>
    <w:pPr>
      <w:ind w:left="1132" w:hanging="283"/>
    </w:pPr>
  </w:style>
  <w:style w:type="paragraph" w:styleId="List5">
    <w:name w:val="List 5"/>
    <w:basedOn w:val="Normal"/>
    <w:semiHidden/>
    <w:rsid w:val="00BC12A1"/>
    <w:pPr>
      <w:ind w:left="1415" w:hanging="283"/>
    </w:pPr>
  </w:style>
  <w:style w:type="paragraph" w:styleId="ListContinue">
    <w:name w:val="List Continue"/>
    <w:basedOn w:val="Normal"/>
    <w:semiHidden/>
    <w:rsid w:val="00BC12A1"/>
    <w:pPr>
      <w:spacing w:after="120"/>
      <w:ind w:left="283"/>
    </w:pPr>
  </w:style>
  <w:style w:type="paragraph" w:styleId="ListContinue2">
    <w:name w:val="List Continue 2"/>
    <w:basedOn w:val="Normal"/>
    <w:semiHidden/>
    <w:rsid w:val="00BC12A1"/>
    <w:pPr>
      <w:spacing w:after="120"/>
      <w:ind w:left="566"/>
    </w:pPr>
  </w:style>
  <w:style w:type="paragraph" w:styleId="ListContinue3">
    <w:name w:val="List Continue 3"/>
    <w:basedOn w:val="Normal"/>
    <w:semiHidden/>
    <w:rsid w:val="00BC12A1"/>
    <w:pPr>
      <w:spacing w:after="120"/>
      <w:ind w:left="849"/>
    </w:pPr>
  </w:style>
  <w:style w:type="paragraph" w:styleId="ListContinue4">
    <w:name w:val="List Continue 4"/>
    <w:basedOn w:val="Normal"/>
    <w:semiHidden/>
    <w:rsid w:val="00BC12A1"/>
    <w:pPr>
      <w:spacing w:after="120"/>
      <w:ind w:left="1132"/>
    </w:pPr>
  </w:style>
  <w:style w:type="paragraph" w:styleId="ListContinue5">
    <w:name w:val="List Continue 5"/>
    <w:basedOn w:val="Normal"/>
    <w:semiHidden/>
    <w:rsid w:val="00BC12A1"/>
    <w:pPr>
      <w:spacing w:after="120"/>
      <w:ind w:left="1415"/>
    </w:pPr>
  </w:style>
  <w:style w:type="paragraph" w:styleId="ListNumber">
    <w:name w:val="List Number"/>
    <w:basedOn w:val="Normal"/>
    <w:semiHidden/>
    <w:rsid w:val="00BC12A1"/>
    <w:pPr>
      <w:numPr>
        <w:numId w:val="14"/>
      </w:numPr>
    </w:pPr>
  </w:style>
  <w:style w:type="paragraph" w:styleId="ListNumber2">
    <w:name w:val="List Number 2"/>
    <w:basedOn w:val="Normal"/>
    <w:semiHidden/>
    <w:rsid w:val="00BC12A1"/>
    <w:pPr>
      <w:numPr>
        <w:numId w:val="15"/>
      </w:numPr>
    </w:pPr>
  </w:style>
  <w:style w:type="paragraph" w:styleId="ListNumber3">
    <w:name w:val="List Number 3"/>
    <w:basedOn w:val="Normal"/>
    <w:semiHidden/>
    <w:rsid w:val="00BC12A1"/>
    <w:pPr>
      <w:numPr>
        <w:numId w:val="16"/>
      </w:numPr>
    </w:pPr>
  </w:style>
  <w:style w:type="paragraph" w:styleId="ListNumber4">
    <w:name w:val="List Number 4"/>
    <w:basedOn w:val="Normal"/>
    <w:semiHidden/>
    <w:rsid w:val="00BC12A1"/>
    <w:pPr>
      <w:numPr>
        <w:numId w:val="17"/>
      </w:numPr>
    </w:pPr>
  </w:style>
  <w:style w:type="paragraph" w:styleId="ListNumber5">
    <w:name w:val="List Number 5"/>
    <w:basedOn w:val="Normal"/>
    <w:semiHidden/>
    <w:rsid w:val="00BC12A1"/>
    <w:pPr>
      <w:numPr>
        <w:numId w:val="18"/>
      </w:numPr>
    </w:pPr>
  </w:style>
  <w:style w:type="paragraph" w:styleId="MessageHeader">
    <w:name w:val="Message Header"/>
    <w:basedOn w:val="Normal"/>
    <w:semiHidden/>
    <w:rsid w:val="00BC12A1"/>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szCs w:val="24"/>
    </w:rPr>
  </w:style>
  <w:style w:type="paragraph" w:styleId="PlainText">
    <w:name w:val="Plain Text"/>
    <w:basedOn w:val="Normal"/>
    <w:semiHidden/>
    <w:rsid w:val="00BC12A1"/>
    <w:rPr>
      <w:rFonts w:ascii="Courier New" w:hAnsi="Courier New" w:cs="Courier New"/>
    </w:rPr>
  </w:style>
  <w:style w:type="character" w:styleId="PageNumber">
    <w:name w:val="page number"/>
    <w:basedOn w:val="DefaultParagraphFont"/>
    <w:semiHidden/>
    <w:rsid w:val="00BC12A1"/>
  </w:style>
  <w:style w:type="paragraph" w:styleId="NormalWeb">
    <w:name w:val="Normal (Web)"/>
    <w:basedOn w:val="Normal"/>
    <w:semiHidden/>
    <w:rsid w:val="00BC12A1"/>
    <w:rPr>
      <w:rFonts w:ascii="Times New Roman" w:hAnsi="Times New Roman"/>
      <w:sz w:val="24"/>
      <w:szCs w:val="24"/>
    </w:rPr>
  </w:style>
  <w:style w:type="paragraph" w:styleId="NormalIndent">
    <w:name w:val="Normal Indent"/>
    <w:basedOn w:val="Normal"/>
    <w:semiHidden/>
    <w:rsid w:val="00BC12A1"/>
    <w:pPr>
      <w:ind w:left="720"/>
    </w:pPr>
  </w:style>
  <w:style w:type="table" w:styleId="Table3Deffects1">
    <w:name w:val="Table 3D effects 1"/>
    <w:basedOn w:val="TableNormal"/>
    <w:semiHidden/>
    <w:rsid w:val="00BC12A1"/>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C12A1"/>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C12A1"/>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semiHidden/>
    <w:rsid w:val="00BC12A1"/>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Simple1">
    <w:name w:val="Table Simple 1"/>
    <w:basedOn w:val="TableNormal"/>
    <w:semiHidden/>
    <w:rsid w:val="00BC12A1"/>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C12A1"/>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C12A1"/>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Elegant">
    <w:name w:val="Table Elegant"/>
    <w:basedOn w:val="TableNormal"/>
    <w:semiHidden/>
    <w:rsid w:val="00BC12A1"/>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lorful1">
    <w:name w:val="Table Colorful 1"/>
    <w:basedOn w:val="TableNormal"/>
    <w:semiHidden/>
    <w:rsid w:val="00BC12A1"/>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C12A1"/>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C12A1"/>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BC12A1"/>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C12A1"/>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C12A1"/>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C12A1"/>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List1">
    <w:name w:val="Table List 1"/>
    <w:basedOn w:val="TableNormal"/>
    <w:semiHidden/>
    <w:rsid w:val="00BC12A1"/>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C12A1"/>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C12A1"/>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C12A1"/>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C12A1"/>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C12A1"/>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C12A1"/>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C12A1"/>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C12A1"/>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Grid1">
    <w:name w:val="Table Grid 1"/>
    <w:basedOn w:val="TableNormal"/>
    <w:semiHidden/>
    <w:rsid w:val="00BC12A1"/>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C12A1"/>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C12A1"/>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C12A1"/>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C12A1"/>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C12A1"/>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C12A1"/>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C12A1"/>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lumns1">
    <w:name w:val="Table Columns 1"/>
    <w:basedOn w:val="TableNormal"/>
    <w:semiHidden/>
    <w:rsid w:val="00BC12A1"/>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C12A1"/>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C12A1"/>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C12A1"/>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C12A1"/>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Subtle1">
    <w:name w:val="Table Subtle 1"/>
    <w:basedOn w:val="TableNormal"/>
    <w:semiHidden/>
    <w:rsid w:val="00BC12A1"/>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C12A1"/>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semiHidden/>
    <w:rsid w:val="00BC12A1"/>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C12A1"/>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C12A1"/>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Grid">
    <w:name w:val="Table Grid"/>
    <w:basedOn w:val="TableNormal"/>
    <w:semiHidden/>
    <w:rsid w:val="00BC12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Theme">
    <w:name w:val="Table Theme"/>
    <w:basedOn w:val="TableNormal"/>
    <w:semiHidden/>
    <w:rsid w:val="00BC12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0">
    <w:name w:val="Body Text"/>
    <w:basedOn w:val="Normal"/>
    <w:semiHidden/>
    <w:rsid w:val="00BC12A1"/>
    <w:pPr>
      <w:spacing w:after="120"/>
    </w:pPr>
  </w:style>
  <w:style w:type="paragraph" w:styleId="BodyText2">
    <w:name w:val="Body Text 2"/>
    <w:basedOn w:val="Normal"/>
    <w:semiHidden/>
    <w:rsid w:val="00BC12A1"/>
    <w:pPr>
      <w:spacing w:after="120" w:line="480" w:lineRule="auto"/>
    </w:pPr>
  </w:style>
  <w:style w:type="paragraph" w:styleId="BodyText3">
    <w:name w:val="Body Text 3"/>
    <w:basedOn w:val="Normal"/>
    <w:semiHidden/>
    <w:rsid w:val="00BC12A1"/>
    <w:pPr>
      <w:spacing w:after="120"/>
    </w:pPr>
    <w:rPr>
      <w:sz w:val="16"/>
      <w:szCs w:val="16"/>
    </w:rPr>
  </w:style>
  <w:style w:type="paragraph" w:styleId="BodyTextIndent2">
    <w:name w:val="Body Text Indent 2"/>
    <w:basedOn w:val="Normal"/>
    <w:semiHidden/>
    <w:rsid w:val="00BC12A1"/>
    <w:pPr>
      <w:spacing w:after="120" w:line="480" w:lineRule="auto"/>
      <w:ind w:left="283"/>
    </w:pPr>
  </w:style>
  <w:style w:type="paragraph" w:styleId="BodyTextIndent3">
    <w:name w:val="Body Text Indent 3"/>
    <w:basedOn w:val="Normal"/>
    <w:semiHidden/>
    <w:rsid w:val="00BC12A1"/>
    <w:pPr>
      <w:spacing w:after="120"/>
      <w:ind w:left="283"/>
    </w:pPr>
    <w:rPr>
      <w:sz w:val="16"/>
      <w:szCs w:val="16"/>
    </w:rPr>
  </w:style>
  <w:style w:type="paragraph" w:styleId="BodyTextFirstIndent">
    <w:name w:val="Body Text First Indent"/>
    <w:basedOn w:val="BodyText0"/>
    <w:semiHidden/>
    <w:rsid w:val="00BC12A1"/>
    <w:pPr>
      <w:ind w:firstLine="210"/>
    </w:pPr>
  </w:style>
  <w:style w:type="paragraph" w:styleId="BodyTextIndent">
    <w:name w:val="Body Text Indent"/>
    <w:basedOn w:val="Normal"/>
    <w:semiHidden/>
    <w:rsid w:val="00BC12A1"/>
    <w:pPr>
      <w:spacing w:after="120"/>
      <w:ind w:left="283"/>
    </w:pPr>
  </w:style>
  <w:style w:type="paragraph" w:styleId="BodyTextFirstIndent2">
    <w:name w:val="Body Text First Indent 2"/>
    <w:basedOn w:val="BodyTextIndent"/>
    <w:semiHidden/>
    <w:rsid w:val="00BC12A1"/>
    <w:pPr>
      <w:ind w:firstLine="210"/>
    </w:pPr>
  </w:style>
  <w:style w:type="paragraph" w:styleId="Title">
    <w:name w:val="Title"/>
    <w:basedOn w:val="Normal"/>
    <w:rsid w:val="00BC12A1"/>
    <w:pPr>
      <w:spacing w:before="240" w:after="60"/>
      <w:jc w:val="center"/>
      <w:outlineLvl w:val="0"/>
    </w:pPr>
    <w:rPr>
      <w:rFonts w:cs="Arial"/>
      <w:b/>
      <w:bCs/>
      <w:kern w:val="28"/>
      <w:sz w:val="32"/>
      <w:szCs w:val="32"/>
    </w:rPr>
  </w:style>
  <w:style w:type="paragraph" w:styleId="EnvelopeReturn">
    <w:name w:val="envelope return"/>
    <w:basedOn w:val="Normal"/>
    <w:semiHidden/>
    <w:rsid w:val="00BC12A1"/>
    <w:rPr>
      <w:rFonts w:cs="Arial"/>
    </w:rPr>
  </w:style>
  <w:style w:type="paragraph" w:styleId="EnvelopeAddress">
    <w:name w:val="envelope address"/>
    <w:basedOn w:val="Normal"/>
    <w:semiHidden/>
    <w:rsid w:val="00BC12A1"/>
    <w:pPr>
      <w:framePr w:w="7920" w:h="1980" w:hRule="exact" w:hSpace="180" w:wrap="auto" w:hAnchor="page" w:xAlign="center" w:yAlign="bottom"/>
      <w:ind w:left="2880"/>
    </w:pPr>
    <w:rPr>
      <w:rFonts w:cs="Arial"/>
      <w:sz w:val="24"/>
      <w:szCs w:val="24"/>
    </w:rPr>
  </w:style>
  <w:style w:type="paragraph" w:styleId="Signature">
    <w:name w:val="Signature"/>
    <w:basedOn w:val="Normal"/>
    <w:semiHidden/>
    <w:rsid w:val="00BC12A1"/>
    <w:pPr>
      <w:ind w:left="4252"/>
    </w:pPr>
  </w:style>
  <w:style w:type="paragraph" w:styleId="Subtitle">
    <w:name w:val="Subtitle"/>
    <w:basedOn w:val="Normal"/>
    <w:rsid w:val="00BC12A1"/>
    <w:pPr>
      <w:spacing w:after="60"/>
      <w:jc w:val="center"/>
      <w:outlineLvl w:val="1"/>
    </w:pPr>
    <w:rPr>
      <w:rFonts w:cs="Arial"/>
      <w:sz w:val="24"/>
      <w:szCs w:val="24"/>
    </w:rPr>
  </w:style>
  <w:style w:type="character" w:styleId="LineNumber">
    <w:name w:val="line number"/>
    <w:basedOn w:val="DefaultParagraphFont"/>
    <w:semiHidden/>
    <w:rsid w:val="00BC12A1"/>
  </w:style>
  <w:style w:type="paragraph" w:customStyle="1" w:styleId="ExhibitionInfo">
    <w:name w:val="Exhibition Info"/>
    <w:qFormat/>
    <w:rsid w:val="000F7BBA"/>
    <w:pPr>
      <w:spacing w:line="360" w:lineRule="auto"/>
    </w:pPr>
    <w:rPr>
      <w:rFonts w:ascii="Arial" w:hAnsi="Arial"/>
      <w:b/>
      <w:noProof/>
      <w:sz w:val="22"/>
      <w:lang w:val="en-US"/>
    </w:rPr>
  </w:style>
  <w:style w:type="paragraph" w:styleId="BalloonText">
    <w:name w:val="Balloon Text"/>
    <w:basedOn w:val="Normal"/>
    <w:link w:val="BalloonTextChar"/>
    <w:rsid w:val="00787437"/>
    <w:rPr>
      <w:rFonts w:ascii="Tahoma" w:hAnsi="Tahoma" w:cs="Tahoma"/>
      <w:sz w:val="16"/>
      <w:szCs w:val="16"/>
    </w:rPr>
  </w:style>
  <w:style w:type="character" w:customStyle="1" w:styleId="BalloonTextChar">
    <w:name w:val="Balloon Text Char"/>
    <w:basedOn w:val="DefaultParagraphFont"/>
    <w:link w:val="BalloonText"/>
    <w:rsid w:val="007874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wmf"/><Relationship Id="rId8" Type="http://schemas.openxmlformats.org/officeDocument/2006/relationships/hyperlink" Target="mailto:keshin.govender@siemens.com" TargetMode="External"/><Relationship Id="rId9" Type="http://schemas.openxmlformats.org/officeDocument/2006/relationships/hyperlink" Target="http://www.twitter.com/siemens_press" TargetMode="External"/><Relationship Id="rId10"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ntelep\AppData\Local\Microsoft\Windows\Temporary%20Internet%20Files\Content.IE5\QZO17DFT\press-release-siemens_neutral-template_en_october-2014_25sept2014.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C:\Users\pantelep\AppData\Local\Microsoft\Windows\Temporary Internet Files\Content.IE5\QZO17DFT\press-release-siemens_neutral-template_en_october-2014_25sept2014.dotx</Template>
  <TotalTime>0</TotalTime>
  <Pages>3</Pages>
  <Words>600</Words>
  <Characters>3420</Characters>
  <Application>Microsoft Macintosh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Pressemitteilung Siemens AG englisch</vt:lpstr>
    </vt:vector>
  </TitlesOfParts>
  <Manager>marion.bludszuweit@siemens.com</Manager>
  <Company>Siemens AG</Company>
  <LinksUpToDate>false</LinksUpToDate>
  <CharactersWithSpaces>4012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 Siemens AG englisch</dc:title>
  <dc:subject>Presse</dc:subject>
  <dc:creator>pantelep</dc:creator>
  <cp:keywords>Press Release Pressemitteilung Siemens AG englisch</cp:keywords>
  <dc:description>Press Release Siemens AG_x000d_
_x000d_
Stand: 01.10.2014</dc:description>
  <cp:lastModifiedBy>Priscilla Moroke</cp:lastModifiedBy>
  <cp:revision>2</cp:revision>
  <cp:lastPrinted>2014-09-22T14:46:00Z</cp:lastPrinted>
  <dcterms:created xsi:type="dcterms:W3CDTF">2016-10-10T07:40:00Z</dcterms:created>
  <dcterms:modified xsi:type="dcterms:W3CDTF">2016-10-10T07:40:00Z</dcterms:modified>
  <cp:category>2013-01-18/sw;2014-09-25/sw</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-1207775887</vt:i4>
  </property>
  <property fmtid="{D5CDD505-2E9C-101B-9397-08002B2CF9AE}" pid="3" name="_NewReviewCycle">
    <vt:lpwstr/>
  </property>
  <property fmtid="{D5CDD505-2E9C-101B-9397-08002B2CF9AE}" pid="4" name="_EmailSubject">
    <vt:lpwstr>Editorial copy and PowerGen media coverage</vt:lpwstr>
  </property>
  <property fmtid="{D5CDD505-2E9C-101B-9397-08002B2CF9AE}" pid="5" name="_AuthorEmail">
    <vt:lpwstr>keshin.govender@siemens.com</vt:lpwstr>
  </property>
  <property fmtid="{D5CDD505-2E9C-101B-9397-08002B2CF9AE}" pid="6" name="_AuthorEmailDisplayName">
    <vt:lpwstr>Govender, Keshin (CC EAF RC-ZA)</vt:lpwstr>
  </property>
  <property fmtid="{D5CDD505-2E9C-101B-9397-08002B2CF9AE}" pid="7" name="_PreviousAdHocReviewCycleID">
    <vt:i4>2061144523</vt:i4>
  </property>
</Properties>
</file>