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E0BD41" w14:textId="77777777" w:rsidR="00C27149" w:rsidRPr="00D00290" w:rsidRDefault="00D00290" w:rsidP="008B499C">
      <w:pPr>
        <w:pStyle w:val="Heading1"/>
        <w:spacing w:after="0" w:line="240" w:lineRule="auto"/>
        <w:rPr>
          <w:rFonts w:cs="E+H Serif"/>
          <w:color w:val="7030A0"/>
        </w:rPr>
      </w:pPr>
      <w:bookmarkStart w:id="0" w:name="_GoBack"/>
      <w:bookmarkEnd w:id="0"/>
      <w:r>
        <w:rPr>
          <w:rFonts w:cs="E+H Serif"/>
        </w:rPr>
        <w:t>Endress+Hauser Introduces Cost-Effective Micropilot Free Space Radar Level Transmitters</w:t>
      </w:r>
    </w:p>
    <w:p w14:paraId="2BC9494C" w14:textId="77777777" w:rsidR="00C27149" w:rsidRPr="00CC57DC" w:rsidRDefault="00C27149" w:rsidP="008B499C">
      <w:pPr>
        <w:spacing w:after="0" w:line="240" w:lineRule="auto"/>
        <w:rPr>
          <w:color w:val="auto"/>
          <w:lang w:eastAsia="de-CH"/>
        </w:rPr>
      </w:pPr>
    </w:p>
    <w:p w14:paraId="640DA48D" w14:textId="77777777" w:rsidR="00C27149" w:rsidRPr="00CC57DC" w:rsidRDefault="00C27149" w:rsidP="008B499C">
      <w:pPr>
        <w:spacing w:after="0" w:line="240" w:lineRule="auto"/>
        <w:rPr>
          <w:b/>
          <w:bCs/>
          <w:color w:val="auto"/>
          <w:sz w:val="28"/>
          <w:szCs w:val="26"/>
        </w:rPr>
      </w:pPr>
      <w:r w:rsidRPr="00CC57DC">
        <w:rPr>
          <w:b/>
          <w:bCs/>
          <w:color w:val="auto"/>
          <w:sz w:val="28"/>
          <w:szCs w:val="26"/>
        </w:rPr>
        <w:t xml:space="preserve">FMR10 and FMR20 measure liquid levels </w:t>
      </w:r>
      <w:r w:rsidR="002C17D9">
        <w:rPr>
          <w:b/>
          <w:bCs/>
          <w:color w:val="auto"/>
          <w:sz w:val="28"/>
          <w:szCs w:val="26"/>
        </w:rPr>
        <w:t xml:space="preserve">up to an </w:t>
      </w:r>
      <w:r w:rsidRPr="00CC57DC">
        <w:rPr>
          <w:b/>
          <w:bCs/>
          <w:color w:val="auto"/>
          <w:sz w:val="28"/>
          <w:szCs w:val="26"/>
        </w:rPr>
        <w:t>accuracy of 0.08 in. at ranges up to 66 feet. Bluetooth wireless communications allow remote configuration via an app.</w:t>
      </w:r>
    </w:p>
    <w:p w14:paraId="7A6E9B0C" w14:textId="77777777" w:rsidR="00C27149" w:rsidRDefault="00C27149" w:rsidP="008B499C">
      <w:pPr>
        <w:spacing w:after="0" w:line="240" w:lineRule="auto"/>
        <w:rPr>
          <w:b/>
          <w:bCs/>
          <w:color w:val="506671"/>
          <w:sz w:val="28"/>
          <w:szCs w:val="26"/>
        </w:rPr>
      </w:pPr>
    </w:p>
    <w:p w14:paraId="003F15CC" w14:textId="77777777" w:rsidR="00CC57DC" w:rsidRPr="00CC57DC" w:rsidRDefault="00CC57DC" w:rsidP="008B499C">
      <w:pPr>
        <w:spacing w:after="0" w:line="240" w:lineRule="auto"/>
        <w:rPr>
          <w:b/>
          <w:bCs/>
          <w:color w:val="auto"/>
          <w:sz w:val="28"/>
          <w:szCs w:val="26"/>
        </w:rPr>
      </w:pPr>
      <w:r w:rsidRPr="00CC57DC">
        <w:rPr>
          <w:b/>
          <w:bCs/>
          <w:color w:val="auto"/>
          <w:sz w:val="28"/>
          <w:szCs w:val="26"/>
        </w:rPr>
        <w:t>Endress+Hause</w:t>
      </w:r>
      <w:r w:rsidR="00131BF9">
        <w:rPr>
          <w:b/>
          <w:bCs/>
          <w:color w:val="auto"/>
          <w:sz w:val="28"/>
          <w:szCs w:val="26"/>
        </w:rPr>
        <w:t>r will demonstrate the</w:t>
      </w:r>
      <w:r w:rsidR="00FE6F94">
        <w:rPr>
          <w:b/>
          <w:bCs/>
          <w:color w:val="auto"/>
          <w:sz w:val="28"/>
          <w:szCs w:val="26"/>
        </w:rPr>
        <w:t xml:space="preserve"> FMR20 at WEFTEC</w:t>
      </w:r>
      <w:r w:rsidR="00D00290">
        <w:rPr>
          <w:b/>
          <w:bCs/>
          <w:color w:val="auto"/>
          <w:sz w:val="28"/>
          <w:szCs w:val="26"/>
        </w:rPr>
        <w:t xml:space="preserve"> in New Orleans,</w:t>
      </w:r>
      <w:r w:rsidRPr="00CC57DC">
        <w:rPr>
          <w:b/>
          <w:bCs/>
          <w:color w:val="auto"/>
          <w:sz w:val="28"/>
          <w:szCs w:val="26"/>
        </w:rPr>
        <w:t xml:space="preserve"> September 26-28, in Booth 3745</w:t>
      </w:r>
    </w:p>
    <w:p w14:paraId="0F33DF18" w14:textId="77777777" w:rsidR="00CC57DC" w:rsidRPr="00CC57DC" w:rsidRDefault="00CC57DC" w:rsidP="008B499C">
      <w:pPr>
        <w:spacing w:after="0" w:line="240" w:lineRule="auto"/>
        <w:rPr>
          <w:b/>
          <w:bCs/>
          <w:color w:val="506671"/>
          <w:sz w:val="28"/>
          <w:szCs w:val="26"/>
        </w:rPr>
      </w:pPr>
    </w:p>
    <w:p w14:paraId="54026719" w14:textId="77777777" w:rsidR="00C27149" w:rsidRPr="00D00290" w:rsidRDefault="00F05EBD" w:rsidP="00CB277F">
      <w:pPr>
        <w:autoSpaceDE w:val="0"/>
        <w:autoSpaceDN w:val="0"/>
        <w:adjustRightInd w:val="0"/>
        <w:spacing w:after="0" w:line="240" w:lineRule="auto"/>
        <w:rPr>
          <w:rFonts w:cs="Arial"/>
          <w:color w:val="auto"/>
          <w:sz w:val="24"/>
          <w:szCs w:val="24"/>
          <w:lang w:val="en-GB"/>
        </w:rPr>
      </w:pPr>
      <w:r>
        <w:rPr>
          <w:rFonts w:cs="Arial"/>
          <w:color w:val="auto"/>
          <w:sz w:val="24"/>
          <w:szCs w:val="24"/>
          <w:lang w:val="en-GB"/>
        </w:rPr>
        <w:t>September 23</w:t>
      </w:r>
      <w:r w:rsidR="00C27149" w:rsidRPr="00D00290">
        <w:rPr>
          <w:rFonts w:cs="Arial"/>
          <w:color w:val="auto"/>
          <w:sz w:val="24"/>
          <w:szCs w:val="24"/>
          <w:lang w:val="en-GB"/>
        </w:rPr>
        <w:t xml:space="preserve">, 2016—Endress+Hauser introduces FMR10 and FMR20 free space radar level </w:t>
      </w:r>
      <w:r w:rsidR="00432B18" w:rsidRPr="00D00290">
        <w:rPr>
          <w:rFonts w:cs="Arial"/>
          <w:color w:val="auto"/>
          <w:sz w:val="24"/>
          <w:szCs w:val="24"/>
          <w:lang w:val="en-GB"/>
        </w:rPr>
        <w:t xml:space="preserve">transmitters </w:t>
      </w:r>
      <w:r w:rsidR="00C27149" w:rsidRPr="00D00290">
        <w:rPr>
          <w:rFonts w:cs="Arial"/>
          <w:color w:val="auto"/>
          <w:sz w:val="24"/>
          <w:szCs w:val="24"/>
          <w:lang w:val="en-GB"/>
        </w:rPr>
        <w:t xml:space="preserve">to measure liquid levels in </w:t>
      </w:r>
      <w:r w:rsidR="00C27149" w:rsidRPr="00D00290">
        <w:rPr>
          <w:rFonts w:cs="E+HSerif-Light"/>
          <w:color w:val="auto"/>
          <w:sz w:val="24"/>
          <w:szCs w:val="24"/>
        </w:rPr>
        <w:t>storage tanks, open basins, open channels, weirs and canal systems.</w:t>
      </w:r>
      <w:r w:rsidR="00C27149" w:rsidRPr="00D00290">
        <w:rPr>
          <w:rFonts w:cs="Arial"/>
          <w:color w:val="auto"/>
          <w:sz w:val="24"/>
          <w:szCs w:val="24"/>
          <w:lang w:val="en-GB"/>
        </w:rPr>
        <w:t xml:space="preserve"> The FMR10 measures liquid levels at ranges up to 16 feet with 0.2 inch accuracy, while the FMR20 measures levels up to 66 feet with 0.08 inch accuracy. </w:t>
      </w:r>
    </w:p>
    <w:p w14:paraId="7B3A07F2" w14:textId="77777777" w:rsidR="00C27149" w:rsidRPr="00D00290" w:rsidRDefault="00C27149" w:rsidP="00CB277F">
      <w:pPr>
        <w:autoSpaceDE w:val="0"/>
        <w:autoSpaceDN w:val="0"/>
        <w:adjustRightInd w:val="0"/>
        <w:spacing w:after="0" w:line="240" w:lineRule="auto"/>
        <w:rPr>
          <w:rFonts w:cs="Arial"/>
          <w:color w:val="auto"/>
          <w:sz w:val="24"/>
          <w:szCs w:val="24"/>
          <w:lang w:val="en-GB"/>
        </w:rPr>
      </w:pPr>
    </w:p>
    <w:p w14:paraId="7C4FC778" w14:textId="77777777" w:rsidR="007D3053" w:rsidRPr="00D00290" w:rsidRDefault="00432B18" w:rsidP="00A661AA">
      <w:pPr>
        <w:autoSpaceDE w:val="0"/>
        <w:autoSpaceDN w:val="0"/>
        <w:adjustRightInd w:val="0"/>
        <w:spacing w:after="0" w:line="240" w:lineRule="auto"/>
        <w:rPr>
          <w:rFonts w:cs="Arial"/>
          <w:color w:val="auto"/>
          <w:sz w:val="24"/>
          <w:szCs w:val="24"/>
          <w:lang w:val="en-GB"/>
        </w:rPr>
      </w:pPr>
      <w:r w:rsidRPr="00D00290">
        <w:rPr>
          <w:rFonts w:cs="Arial"/>
          <w:color w:val="auto"/>
          <w:sz w:val="24"/>
          <w:szCs w:val="24"/>
          <w:lang w:val="en-GB"/>
        </w:rPr>
        <w:t>The FMR10</w:t>
      </w:r>
      <w:r w:rsidR="00C27149" w:rsidRPr="00D00290">
        <w:rPr>
          <w:rFonts w:cs="Arial"/>
          <w:color w:val="auto"/>
          <w:sz w:val="24"/>
          <w:szCs w:val="24"/>
          <w:lang w:val="en-GB"/>
        </w:rPr>
        <w:t xml:space="preserve"> </w:t>
      </w:r>
      <w:r w:rsidRPr="00D00290">
        <w:rPr>
          <w:rFonts w:cs="Arial"/>
          <w:color w:val="auto"/>
          <w:sz w:val="24"/>
          <w:szCs w:val="24"/>
          <w:lang w:val="en-GB"/>
        </w:rPr>
        <w:t>has</w:t>
      </w:r>
      <w:r w:rsidR="00DE3769" w:rsidRPr="00D00290">
        <w:rPr>
          <w:rFonts w:cs="Arial"/>
          <w:color w:val="auto"/>
          <w:sz w:val="24"/>
          <w:szCs w:val="24"/>
          <w:lang w:val="en-GB"/>
        </w:rPr>
        <w:t xml:space="preserve"> a</w:t>
      </w:r>
      <w:r w:rsidRPr="00D00290">
        <w:rPr>
          <w:rFonts w:cs="Arial"/>
          <w:color w:val="auto"/>
          <w:sz w:val="24"/>
          <w:szCs w:val="24"/>
          <w:lang w:val="en-GB"/>
        </w:rPr>
        <w:t xml:space="preserve"> </w:t>
      </w:r>
      <w:r w:rsidR="00C27149" w:rsidRPr="00D00290">
        <w:rPr>
          <w:rFonts w:cs="Arial"/>
          <w:color w:val="auto"/>
          <w:sz w:val="24"/>
          <w:szCs w:val="24"/>
          <w:lang w:val="en-GB"/>
        </w:rPr>
        <w:t xml:space="preserve">4-20mA </w:t>
      </w:r>
      <w:r w:rsidRPr="00D00290">
        <w:rPr>
          <w:rFonts w:cs="Arial"/>
          <w:color w:val="auto"/>
          <w:sz w:val="24"/>
          <w:szCs w:val="24"/>
          <w:lang w:val="en-GB"/>
        </w:rPr>
        <w:t xml:space="preserve">output and comes standard with </w:t>
      </w:r>
      <w:r w:rsidR="00C27149" w:rsidRPr="00D00290">
        <w:rPr>
          <w:rFonts w:cs="Arial"/>
          <w:color w:val="auto"/>
          <w:sz w:val="24"/>
          <w:szCs w:val="24"/>
          <w:lang w:val="en-GB"/>
        </w:rPr>
        <w:t xml:space="preserve">Bluetooth </w:t>
      </w:r>
      <w:r w:rsidRPr="00D00290">
        <w:rPr>
          <w:rFonts w:cs="Arial"/>
          <w:color w:val="auto"/>
          <w:sz w:val="24"/>
          <w:szCs w:val="24"/>
          <w:lang w:val="en-GB"/>
        </w:rPr>
        <w:t xml:space="preserve">for configuration. </w:t>
      </w:r>
      <w:r w:rsidR="007D3053" w:rsidRPr="00D00290">
        <w:rPr>
          <w:rFonts w:cs="Arial"/>
          <w:color w:val="auto"/>
          <w:sz w:val="24"/>
          <w:szCs w:val="24"/>
          <w:lang w:val="en-GB"/>
        </w:rPr>
        <w:t>The</w:t>
      </w:r>
      <w:r w:rsidRPr="00D00290">
        <w:rPr>
          <w:rFonts w:cs="Arial"/>
          <w:color w:val="auto"/>
          <w:sz w:val="24"/>
          <w:szCs w:val="24"/>
          <w:lang w:val="en-GB"/>
        </w:rPr>
        <w:t xml:space="preserve"> </w:t>
      </w:r>
      <w:r w:rsidR="007D3053" w:rsidRPr="00D00290">
        <w:rPr>
          <w:rFonts w:cs="Arial"/>
          <w:color w:val="auto"/>
          <w:sz w:val="24"/>
          <w:szCs w:val="24"/>
          <w:lang w:val="en-GB"/>
        </w:rPr>
        <w:t>SmartBlue A</w:t>
      </w:r>
      <w:r w:rsidR="00C27149" w:rsidRPr="00D00290">
        <w:rPr>
          <w:rFonts w:cs="Arial"/>
          <w:color w:val="auto"/>
          <w:sz w:val="24"/>
          <w:szCs w:val="24"/>
          <w:lang w:val="en-GB"/>
        </w:rPr>
        <w:t>pp that runs on any Apple or Android smartphone or tablet</w:t>
      </w:r>
      <w:r w:rsidRPr="00D00290">
        <w:rPr>
          <w:rFonts w:cs="Arial"/>
          <w:color w:val="auto"/>
          <w:sz w:val="24"/>
          <w:szCs w:val="24"/>
          <w:lang w:val="en-GB"/>
        </w:rPr>
        <w:t xml:space="preserve"> will </w:t>
      </w:r>
      <w:r w:rsidR="007D3053" w:rsidRPr="00D00290">
        <w:rPr>
          <w:rFonts w:cs="Arial"/>
          <w:color w:val="auto"/>
          <w:sz w:val="24"/>
          <w:szCs w:val="24"/>
          <w:lang w:val="en-GB"/>
        </w:rPr>
        <w:t>provide secure communications</w:t>
      </w:r>
      <w:r w:rsidRPr="00D00290">
        <w:rPr>
          <w:rFonts w:cs="Arial"/>
          <w:color w:val="auto"/>
          <w:sz w:val="24"/>
          <w:szCs w:val="24"/>
          <w:lang w:val="en-GB"/>
        </w:rPr>
        <w:t xml:space="preserve"> with the transmitter in order to configure or view envelope curves</w:t>
      </w:r>
      <w:r w:rsidR="00C27149" w:rsidRPr="00D00290">
        <w:rPr>
          <w:rFonts w:cs="Arial"/>
          <w:color w:val="auto"/>
          <w:sz w:val="24"/>
          <w:szCs w:val="24"/>
          <w:lang w:val="en-GB"/>
        </w:rPr>
        <w:t xml:space="preserve">. The encrypted and password-protected Bluetooth wireless connection allows operators to monitor the sensor’s output and perform configurations in hazardous or unsafe locations without exposing personnel to dangerous conditions. </w:t>
      </w:r>
    </w:p>
    <w:p w14:paraId="1BA450D7" w14:textId="77777777" w:rsidR="007D3053" w:rsidRPr="00D00290" w:rsidRDefault="007D3053" w:rsidP="00A661AA">
      <w:pPr>
        <w:autoSpaceDE w:val="0"/>
        <w:autoSpaceDN w:val="0"/>
        <w:adjustRightInd w:val="0"/>
        <w:spacing w:after="0" w:line="240" w:lineRule="auto"/>
        <w:rPr>
          <w:rFonts w:cs="Arial"/>
          <w:color w:val="auto"/>
          <w:sz w:val="24"/>
          <w:szCs w:val="24"/>
          <w:lang w:val="en-GB"/>
        </w:rPr>
      </w:pPr>
    </w:p>
    <w:p w14:paraId="09BE0088" w14:textId="77777777" w:rsidR="00C27149" w:rsidRPr="00D00290" w:rsidRDefault="007D3053" w:rsidP="00A661AA">
      <w:pPr>
        <w:autoSpaceDE w:val="0"/>
        <w:autoSpaceDN w:val="0"/>
        <w:adjustRightInd w:val="0"/>
        <w:spacing w:after="0" w:line="240" w:lineRule="auto"/>
        <w:rPr>
          <w:rFonts w:cs="Arial"/>
          <w:color w:val="auto"/>
          <w:sz w:val="24"/>
          <w:szCs w:val="24"/>
          <w:lang w:val="en-GB"/>
        </w:rPr>
      </w:pPr>
      <w:r w:rsidRPr="00D00290">
        <w:rPr>
          <w:rFonts w:cs="Arial"/>
          <w:color w:val="auto"/>
          <w:sz w:val="24"/>
          <w:szCs w:val="24"/>
          <w:lang w:val="en-GB"/>
        </w:rPr>
        <w:t xml:space="preserve">The FMR20 features a 4-20mA HART smart output which will allow for configuration from an optional remote display.  It also offers the option of Bluetooth configuration just like the FMR10.  </w:t>
      </w:r>
    </w:p>
    <w:p w14:paraId="59270C44" w14:textId="77777777" w:rsidR="00C27149" w:rsidRPr="00D00290" w:rsidRDefault="00C27149" w:rsidP="00CB277F">
      <w:pPr>
        <w:autoSpaceDE w:val="0"/>
        <w:autoSpaceDN w:val="0"/>
        <w:adjustRightInd w:val="0"/>
        <w:spacing w:after="0" w:line="240" w:lineRule="auto"/>
        <w:rPr>
          <w:rFonts w:cs="Arial"/>
          <w:color w:val="auto"/>
          <w:sz w:val="24"/>
          <w:szCs w:val="24"/>
          <w:lang w:val="en-GB"/>
        </w:rPr>
      </w:pPr>
    </w:p>
    <w:p w14:paraId="4A0E62A5" w14:textId="77777777" w:rsidR="00C27149" w:rsidRPr="00D00290" w:rsidRDefault="00C27149" w:rsidP="008A1EFA">
      <w:pPr>
        <w:autoSpaceDE w:val="0"/>
        <w:autoSpaceDN w:val="0"/>
        <w:adjustRightInd w:val="0"/>
        <w:spacing w:after="0" w:line="240" w:lineRule="auto"/>
        <w:rPr>
          <w:rFonts w:cs="E+HSerif-Light"/>
          <w:b/>
          <w:color w:val="auto"/>
          <w:sz w:val="24"/>
          <w:szCs w:val="24"/>
        </w:rPr>
      </w:pPr>
      <w:r w:rsidRPr="00D00290">
        <w:rPr>
          <w:rFonts w:cs="E+HSerif-Light"/>
          <w:color w:val="auto"/>
          <w:sz w:val="24"/>
          <w:szCs w:val="24"/>
        </w:rPr>
        <w:t xml:space="preserve">Protection to IP66/68 </w:t>
      </w:r>
      <w:r w:rsidR="00D457E5" w:rsidRPr="00D00290">
        <w:rPr>
          <w:rFonts w:cs="E+HSerif-Light"/>
          <w:color w:val="auto"/>
          <w:sz w:val="24"/>
          <w:szCs w:val="24"/>
        </w:rPr>
        <w:t xml:space="preserve">/ </w:t>
      </w:r>
      <w:r w:rsidRPr="00D00290">
        <w:rPr>
          <w:rFonts w:cs="E+HSerif-Light"/>
          <w:color w:val="auto"/>
          <w:sz w:val="24"/>
          <w:szCs w:val="24"/>
        </w:rPr>
        <w:t xml:space="preserve">NEMA 4X/6P, hermetically sealed wiring and fully potted electronics eliminate water ingress and allow operation under harsh environmental conditions. Both sensors are available with a flooding tube that allows a maximum output signal to be generated even if an overflow condition causes the sensor to be completely immersed. </w:t>
      </w:r>
    </w:p>
    <w:p w14:paraId="24EB3AE5" w14:textId="77777777" w:rsidR="00C27149" w:rsidRPr="00D00290" w:rsidRDefault="00C27149" w:rsidP="008B499C">
      <w:pPr>
        <w:autoSpaceDE w:val="0"/>
        <w:autoSpaceDN w:val="0"/>
        <w:adjustRightInd w:val="0"/>
        <w:spacing w:after="0" w:line="240" w:lineRule="auto"/>
        <w:rPr>
          <w:rFonts w:cs="E+HSerif-Light"/>
          <w:color w:val="auto"/>
          <w:sz w:val="24"/>
          <w:szCs w:val="24"/>
        </w:rPr>
      </w:pPr>
    </w:p>
    <w:p w14:paraId="6F3F2CB2" w14:textId="77777777" w:rsidR="00C27149" w:rsidRPr="00D00290" w:rsidRDefault="00C27149" w:rsidP="00997376">
      <w:pPr>
        <w:autoSpaceDE w:val="0"/>
        <w:autoSpaceDN w:val="0"/>
        <w:adjustRightInd w:val="0"/>
        <w:spacing w:after="0" w:line="240" w:lineRule="auto"/>
        <w:rPr>
          <w:rFonts w:cs="E+HSerif-Light"/>
          <w:color w:val="auto"/>
          <w:sz w:val="24"/>
          <w:szCs w:val="24"/>
        </w:rPr>
      </w:pPr>
      <w:r w:rsidRPr="00D00290">
        <w:rPr>
          <w:rFonts w:cs="E+HSerif-Light"/>
          <w:color w:val="auto"/>
          <w:sz w:val="24"/>
          <w:szCs w:val="24"/>
        </w:rPr>
        <w:t xml:space="preserve">The level sensors work in process temperatures of–40 to 176°F (–40 to 80°C) and process pressures of –14 to 43 psi (–1 to 3 bar), are vibration resistant, and have CSA/UL approvals. </w:t>
      </w:r>
    </w:p>
    <w:p w14:paraId="65A289C5" w14:textId="77777777" w:rsidR="00DE3769" w:rsidRPr="00D00290" w:rsidRDefault="00DE3769" w:rsidP="00997376">
      <w:pPr>
        <w:autoSpaceDE w:val="0"/>
        <w:autoSpaceDN w:val="0"/>
        <w:adjustRightInd w:val="0"/>
        <w:spacing w:after="0" w:line="240" w:lineRule="auto"/>
        <w:rPr>
          <w:rFonts w:cs="E+HSerif-Light"/>
          <w:color w:val="auto"/>
          <w:sz w:val="24"/>
          <w:szCs w:val="24"/>
        </w:rPr>
      </w:pPr>
    </w:p>
    <w:p w14:paraId="278C33FE" w14:textId="77777777" w:rsidR="00DE3769" w:rsidRPr="00D00290" w:rsidRDefault="00DE3769" w:rsidP="00997376">
      <w:pPr>
        <w:autoSpaceDE w:val="0"/>
        <w:autoSpaceDN w:val="0"/>
        <w:adjustRightInd w:val="0"/>
        <w:spacing w:after="0" w:line="240" w:lineRule="auto"/>
        <w:rPr>
          <w:rFonts w:cs="E+HSerif-Light"/>
          <w:color w:val="auto"/>
          <w:sz w:val="24"/>
          <w:szCs w:val="24"/>
        </w:rPr>
      </w:pPr>
      <w:r w:rsidRPr="00D00290">
        <w:rPr>
          <w:rFonts w:cs="E+HSerif-Light"/>
          <w:color w:val="auto"/>
          <w:sz w:val="24"/>
          <w:szCs w:val="24"/>
        </w:rPr>
        <w:t>Micropilot FMR10 and FMR20 provide the best price-performance ratio. For the first time</w:t>
      </w:r>
      <w:r w:rsidR="000A1E6E" w:rsidRPr="00D00290">
        <w:rPr>
          <w:rFonts w:cs="E+HSerif-Light"/>
          <w:color w:val="auto"/>
          <w:sz w:val="24"/>
          <w:szCs w:val="24"/>
        </w:rPr>
        <w:t>,</w:t>
      </w:r>
      <w:r w:rsidRPr="00D00290">
        <w:rPr>
          <w:rFonts w:cs="E+HSerif-Light"/>
          <w:color w:val="auto"/>
          <w:sz w:val="24"/>
          <w:szCs w:val="24"/>
        </w:rPr>
        <w:t xml:space="preserve"> radar technology is available in </w:t>
      </w:r>
      <w:r w:rsidR="00D457E5" w:rsidRPr="00D00290">
        <w:rPr>
          <w:rFonts w:cs="E+HSerif-Light"/>
          <w:color w:val="auto"/>
          <w:sz w:val="24"/>
          <w:szCs w:val="24"/>
        </w:rPr>
        <w:t xml:space="preserve">the </w:t>
      </w:r>
      <w:r w:rsidRPr="00D00290">
        <w:rPr>
          <w:rFonts w:cs="E+HSerif-Light"/>
          <w:color w:val="auto"/>
          <w:sz w:val="24"/>
          <w:szCs w:val="24"/>
        </w:rPr>
        <w:t xml:space="preserve">price range of typical water and wastewater level devices. Especially for </w:t>
      </w:r>
      <w:r w:rsidR="00D457E5" w:rsidRPr="00D00290">
        <w:rPr>
          <w:rFonts w:cs="E+HSerif-Light"/>
          <w:color w:val="auto"/>
          <w:sz w:val="24"/>
          <w:szCs w:val="24"/>
        </w:rPr>
        <w:t>the W&amp;WW</w:t>
      </w:r>
      <w:r w:rsidRPr="00D00290">
        <w:rPr>
          <w:rFonts w:cs="E+HSerif-Light"/>
          <w:color w:val="auto"/>
          <w:sz w:val="24"/>
          <w:szCs w:val="24"/>
        </w:rPr>
        <w:t xml:space="preserve"> industry and utilities in all industries</w:t>
      </w:r>
      <w:r w:rsidR="00D457E5" w:rsidRPr="00D00290">
        <w:rPr>
          <w:rFonts w:cs="E+HSerif-Light"/>
          <w:color w:val="auto"/>
          <w:sz w:val="24"/>
          <w:szCs w:val="24"/>
        </w:rPr>
        <w:t>,</w:t>
      </w:r>
      <w:r w:rsidRPr="00D00290">
        <w:rPr>
          <w:rFonts w:cs="E+HSerif-Light"/>
          <w:color w:val="auto"/>
          <w:sz w:val="24"/>
          <w:szCs w:val="24"/>
        </w:rPr>
        <w:t xml:space="preserve"> the transmitter</w:t>
      </w:r>
      <w:r w:rsidR="00D457E5" w:rsidRPr="00D00290">
        <w:rPr>
          <w:rFonts w:cs="E+HSerif-Light"/>
          <w:color w:val="auto"/>
          <w:sz w:val="24"/>
          <w:szCs w:val="24"/>
        </w:rPr>
        <w:t>s</w:t>
      </w:r>
      <w:r w:rsidRPr="00D00290">
        <w:rPr>
          <w:rFonts w:cs="E+HSerif-Light"/>
          <w:color w:val="auto"/>
          <w:sz w:val="24"/>
          <w:szCs w:val="24"/>
        </w:rPr>
        <w:t xml:space="preserve"> fit the application requirements. Easy setup with just three main parameters and a remote indicator solution result in time savings and enhanced safety.</w:t>
      </w:r>
    </w:p>
    <w:p w14:paraId="48B3608E" w14:textId="77777777" w:rsidR="00C27149" w:rsidRPr="00D00290" w:rsidRDefault="00C27149" w:rsidP="008B499C">
      <w:pPr>
        <w:autoSpaceDE w:val="0"/>
        <w:autoSpaceDN w:val="0"/>
        <w:adjustRightInd w:val="0"/>
        <w:spacing w:after="0" w:line="240" w:lineRule="auto"/>
        <w:rPr>
          <w:rFonts w:cs="E+HSerif-Light"/>
          <w:color w:val="auto"/>
          <w:sz w:val="24"/>
          <w:szCs w:val="24"/>
        </w:rPr>
      </w:pPr>
    </w:p>
    <w:p w14:paraId="248BF3CA" w14:textId="77777777" w:rsidR="00D457E5" w:rsidRPr="00D00290" w:rsidRDefault="00C27149" w:rsidP="00CC57DC">
      <w:pPr>
        <w:spacing w:after="0" w:line="240" w:lineRule="auto"/>
        <w:rPr>
          <w:rFonts w:cs="E+H Serif Light"/>
          <w:color w:val="auto"/>
          <w:sz w:val="24"/>
          <w:szCs w:val="24"/>
          <w:lang w:eastAsia="de-DE"/>
        </w:rPr>
      </w:pPr>
      <w:r w:rsidRPr="00D00290">
        <w:rPr>
          <w:rFonts w:cs="E+H Serif Light"/>
          <w:color w:val="auto"/>
          <w:sz w:val="24"/>
          <w:szCs w:val="24"/>
          <w:lang w:eastAsia="de-DE"/>
        </w:rPr>
        <w:t xml:space="preserve">For more detailed information on </w:t>
      </w:r>
      <w:r w:rsidRPr="00D00290">
        <w:rPr>
          <w:color w:val="auto"/>
          <w:sz w:val="24"/>
          <w:szCs w:val="24"/>
        </w:rPr>
        <w:t xml:space="preserve">the Micropilot FMR10 and FMR20, </w:t>
      </w:r>
      <w:r w:rsidR="00F05EBD">
        <w:rPr>
          <w:rFonts w:cs="E+H Serif Light"/>
          <w:color w:val="auto"/>
          <w:sz w:val="24"/>
          <w:szCs w:val="24"/>
          <w:lang w:eastAsia="de-DE"/>
        </w:rPr>
        <w:t xml:space="preserve">please visit </w:t>
      </w:r>
      <w:hyperlink r:id="rId8" w:history="1">
        <w:r w:rsidR="00F05EBD" w:rsidRPr="003E2A85">
          <w:rPr>
            <w:rStyle w:val="Hyperlink"/>
            <w:rFonts w:cs="E+H Serif Light"/>
            <w:sz w:val="24"/>
            <w:szCs w:val="24"/>
            <w:lang w:eastAsia="de-DE"/>
          </w:rPr>
          <w:t>www.us.endress.com/bluetooth-radar</w:t>
        </w:r>
      </w:hyperlink>
      <w:r w:rsidRPr="00D00290">
        <w:rPr>
          <w:rFonts w:cs="E+H Serif Light"/>
          <w:color w:val="auto"/>
          <w:sz w:val="24"/>
          <w:szCs w:val="24"/>
          <w:lang w:eastAsia="de-DE"/>
        </w:rPr>
        <w:t>.</w:t>
      </w:r>
      <w:r w:rsidR="00F05EBD">
        <w:rPr>
          <w:rFonts w:cs="E+H Serif Light"/>
          <w:color w:val="auto"/>
          <w:sz w:val="24"/>
          <w:szCs w:val="24"/>
          <w:lang w:eastAsia="de-DE"/>
        </w:rPr>
        <w:t xml:space="preserve"> </w:t>
      </w:r>
    </w:p>
    <w:p w14:paraId="28145BCF" w14:textId="77777777" w:rsidR="00D457E5" w:rsidRPr="00D00290" w:rsidRDefault="00D457E5" w:rsidP="00C77F9A">
      <w:pPr>
        <w:pStyle w:val="NoSpacing"/>
        <w:rPr>
          <w:color w:val="auto"/>
          <w:sz w:val="24"/>
          <w:szCs w:val="24"/>
          <w:lang w:eastAsia="de-DE"/>
        </w:rPr>
      </w:pPr>
    </w:p>
    <w:p w14:paraId="3012DC5B" w14:textId="77777777" w:rsidR="00C27149" w:rsidRPr="00D00290" w:rsidRDefault="00C27149" w:rsidP="00C77F9A">
      <w:pPr>
        <w:pStyle w:val="NoSpacing"/>
        <w:rPr>
          <w:b/>
          <w:color w:val="auto"/>
          <w:sz w:val="24"/>
          <w:szCs w:val="24"/>
          <w:lang w:eastAsia="de-DE"/>
        </w:rPr>
      </w:pPr>
      <w:r w:rsidRPr="00D00290">
        <w:rPr>
          <w:b/>
          <w:color w:val="auto"/>
          <w:sz w:val="24"/>
          <w:szCs w:val="24"/>
          <w:lang w:eastAsia="de-DE"/>
        </w:rPr>
        <w:t>About Endress+Hauser</w:t>
      </w:r>
      <w:r w:rsidRPr="00D00290">
        <w:rPr>
          <w:b/>
          <w:color w:val="auto"/>
          <w:sz w:val="24"/>
          <w:szCs w:val="24"/>
          <w:lang w:eastAsia="de-DE"/>
        </w:rPr>
        <w:tab/>
      </w:r>
    </w:p>
    <w:p w14:paraId="5E9C65D3" w14:textId="77777777" w:rsidR="00C27149" w:rsidRPr="00D00290" w:rsidRDefault="00F7616F" w:rsidP="008B499C">
      <w:pPr>
        <w:autoSpaceDE w:val="0"/>
        <w:autoSpaceDN w:val="0"/>
        <w:adjustRightInd w:val="0"/>
        <w:spacing w:after="0" w:line="240" w:lineRule="auto"/>
        <w:rPr>
          <w:rFonts w:eastAsia="MS Mincho" w:cs="Arial"/>
          <w:color w:val="auto"/>
          <w:sz w:val="24"/>
          <w:szCs w:val="24"/>
          <w:lang w:eastAsia="ja-JP"/>
        </w:rPr>
      </w:pPr>
      <w:r w:rsidRPr="00D00290">
        <w:rPr>
          <w:rFonts w:eastAsia="MS Mincho" w:cs="Arial"/>
          <w:color w:val="auto"/>
          <w:sz w:val="24"/>
          <w:szCs w:val="24"/>
          <w:lang w:eastAsia="ja-JP"/>
        </w:rPr>
        <w:lastRenderedPageBreak/>
        <w:t>Endress+Hauser is a global leader in measurement instrumentation, services and solutions for industrial process engineering. Endress+Hauser provides sensors, instruments, systems and services for level, flow, pressure and temperature measurement as well as analytics and data acquisition.  We work closely with the chemical, petrochemical, food &amp; beverage, oil &amp; gas, water &amp; wastewater, power &amp; energy, life science, primaries &amp; metal, renewable energies, pulp &amp; paper and shipbuilding industries. Endress+Hauser supports its customers in optimizing their processes in terms of reliability, safety, economic efficiency and environmental impact.</w:t>
      </w:r>
    </w:p>
    <w:p w14:paraId="30FB3688" w14:textId="77777777" w:rsidR="00F7616F" w:rsidRPr="00D00290" w:rsidRDefault="00F7616F" w:rsidP="008B499C">
      <w:pPr>
        <w:autoSpaceDE w:val="0"/>
        <w:autoSpaceDN w:val="0"/>
        <w:adjustRightInd w:val="0"/>
        <w:spacing w:after="0" w:line="240" w:lineRule="auto"/>
        <w:rPr>
          <w:rFonts w:eastAsia="MS Mincho" w:cs="Arial"/>
          <w:color w:val="auto"/>
          <w:sz w:val="24"/>
          <w:szCs w:val="24"/>
          <w:lang w:eastAsia="ja-JP"/>
        </w:rPr>
      </w:pPr>
    </w:p>
    <w:p w14:paraId="3067C1F2" w14:textId="77777777" w:rsidR="00C27149" w:rsidRPr="00D00290" w:rsidRDefault="00C27149" w:rsidP="00F82985">
      <w:pPr>
        <w:pStyle w:val="NoSpacing"/>
        <w:rPr>
          <w:rFonts w:cs="Arial"/>
          <w:color w:val="auto"/>
          <w:lang w:val="en-GB"/>
        </w:rPr>
      </w:pPr>
      <w:r w:rsidRPr="00D00290">
        <w:rPr>
          <w:rFonts w:cs="Arial"/>
          <w:b/>
          <w:color w:val="auto"/>
          <w:lang w:val="en-GB"/>
        </w:rPr>
        <w:t>Contact:</w:t>
      </w:r>
      <w:r w:rsidRPr="00D00290">
        <w:rPr>
          <w:rFonts w:cs="Arial"/>
          <w:color w:val="auto"/>
          <w:lang w:val="en-GB"/>
        </w:rPr>
        <w:t xml:space="preserve">  </w:t>
      </w:r>
    </w:p>
    <w:p w14:paraId="17881FC8" w14:textId="77777777" w:rsidR="00C27149" w:rsidRPr="00D00290" w:rsidRDefault="00C27149" w:rsidP="00F82985">
      <w:pPr>
        <w:pStyle w:val="NoSpacing"/>
        <w:rPr>
          <w:rFonts w:cs="Arial"/>
          <w:color w:val="auto"/>
          <w:shd w:val="clear" w:color="auto" w:fill="FFFFFF"/>
        </w:rPr>
      </w:pPr>
      <w:r w:rsidRPr="00D00290">
        <w:rPr>
          <w:rFonts w:cs="Arial"/>
          <w:color w:val="auto"/>
          <w:shd w:val="clear" w:color="auto" w:fill="FFFFFF"/>
        </w:rPr>
        <w:t>Sara Fisk</w:t>
      </w:r>
      <w:r w:rsidRPr="00D00290">
        <w:rPr>
          <w:rFonts w:cs="Arial"/>
          <w:color w:val="auto"/>
        </w:rPr>
        <w:br/>
      </w:r>
      <w:r w:rsidRPr="00D00290">
        <w:rPr>
          <w:rFonts w:cs="Arial"/>
          <w:color w:val="auto"/>
          <w:shd w:val="clear" w:color="auto" w:fill="FFFFFF"/>
        </w:rPr>
        <w:t>Marketing Communications Manager</w:t>
      </w:r>
      <w:r w:rsidRPr="00D00290">
        <w:rPr>
          <w:rFonts w:cs="Arial"/>
          <w:color w:val="auto"/>
        </w:rPr>
        <w:br/>
      </w:r>
      <w:r w:rsidRPr="00D00290">
        <w:rPr>
          <w:rFonts w:cs="Arial"/>
          <w:color w:val="auto"/>
          <w:shd w:val="clear" w:color="auto" w:fill="FFFFFF"/>
        </w:rPr>
        <w:t xml:space="preserve">Endress+Hauser </w:t>
      </w:r>
    </w:p>
    <w:p w14:paraId="5C37FE57" w14:textId="77777777" w:rsidR="00C27149" w:rsidRPr="00CC57DC" w:rsidRDefault="00C27149" w:rsidP="00F82985">
      <w:pPr>
        <w:pStyle w:val="NoSpacing"/>
      </w:pPr>
      <w:r w:rsidRPr="00D00290">
        <w:rPr>
          <w:rFonts w:cs="Arial"/>
          <w:color w:val="auto"/>
          <w:shd w:val="clear" w:color="auto" w:fill="FFFFFF"/>
        </w:rPr>
        <w:t xml:space="preserve">2350 Endress Place, Greenwood, IN </w:t>
      </w:r>
      <w:r w:rsidRPr="00D00290">
        <w:rPr>
          <w:rStyle w:val="Emphasis"/>
          <w:rFonts w:cs="Arial"/>
          <w:bCs/>
          <w:i w:val="0"/>
          <w:iCs w:val="0"/>
          <w:color w:val="auto"/>
          <w:shd w:val="clear" w:color="auto" w:fill="FFFFFF"/>
        </w:rPr>
        <w:t>46143</w:t>
      </w:r>
      <w:r w:rsidRPr="00CC57DC">
        <w:rPr>
          <w:rFonts w:cs="Arial"/>
          <w:color w:val="222222"/>
        </w:rPr>
        <w:br/>
      </w:r>
      <w:r w:rsidRPr="00CC57DC">
        <w:rPr>
          <w:rFonts w:cs="Arial"/>
          <w:color w:val="222222"/>
          <w:shd w:val="clear" w:color="auto" w:fill="FFFFFF"/>
        </w:rPr>
        <w:t>Phone:  </w:t>
      </w:r>
      <w:hyperlink r:id="rId9" w:tgtFrame="_blank" w:history="1">
        <w:r w:rsidRPr="00CC57DC">
          <w:rPr>
            <w:rStyle w:val="Hyperlink"/>
            <w:rFonts w:cs="Arial"/>
            <w:color w:val="1155CC"/>
            <w:shd w:val="clear" w:color="auto" w:fill="FFFFFF"/>
          </w:rPr>
          <w:t>317.535.2108</w:t>
        </w:r>
      </w:hyperlink>
      <w:r w:rsidRPr="00CC57DC">
        <w:rPr>
          <w:rStyle w:val="apple-converted-space"/>
          <w:rFonts w:cs="Arial"/>
          <w:color w:val="222222"/>
          <w:shd w:val="clear" w:color="auto" w:fill="FFFFFF"/>
        </w:rPr>
        <w:t xml:space="preserve">  </w:t>
      </w:r>
      <w:r w:rsidRPr="00CC57DC">
        <w:rPr>
          <w:rFonts w:cs="Arial"/>
          <w:color w:val="222222"/>
          <w:shd w:val="clear" w:color="auto" w:fill="FFFFFF"/>
        </w:rPr>
        <w:t>Mobile:  </w:t>
      </w:r>
      <w:hyperlink r:id="rId10" w:tgtFrame="_blank" w:history="1">
        <w:r w:rsidRPr="00CC57DC">
          <w:rPr>
            <w:rStyle w:val="Hyperlink"/>
            <w:rFonts w:cs="Arial"/>
            <w:color w:val="1155CC"/>
            <w:shd w:val="clear" w:color="auto" w:fill="FFFFFF"/>
          </w:rPr>
          <w:t>317.445.1517</w:t>
        </w:r>
      </w:hyperlink>
      <w:r w:rsidRPr="00CC57DC">
        <w:rPr>
          <w:rFonts w:cs="Arial"/>
          <w:color w:val="222222"/>
        </w:rPr>
        <w:br/>
      </w:r>
      <w:hyperlink r:id="rId11" w:tgtFrame="_blank" w:history="1">
        <w:r w:rsidRPr="00CC57DC">
          <w:rPr>
            <w:rStyle w:val="Hyperlink"/>
            <w:rFonts w:cs="Arial"/>
            <w:color w:val="1155CC"/>
            <w:shd w:val="clear" w:color="auto" w:fill="FFFFFF"/>
          </w:rPr>
          <w:t>sara.fisk@us.endress.com</w:t>
        </w:r>
      </w:hyperlink>
    </w:p>
    <w:p w14:paraId="6B2542C5" w14:textId="77777777" w:rsidR="00C27149" w:rsidRPr="00CC57DC" w:rsidRDefault="007047B8" w:rsidP="00F82985">
      <w:pPr>
        <w:pStyle w:val="NoSpacing"/>
        <w:rPr>
          <w:rFonts w:cs="Arial"/>
        </w:rPr>
      </w:pPr>
      <w:hyperlink r:id="rId12" w:history="1">
        <w:r w:rsidR="00C27149" w:rsidRPr="00CC57DC">
          <w:rPr>
            <w:rStyle w:val="Hyperlink"/>
            <w:rFonts w:cs="Arial"/>
          </w:rPr>
          <w:t>www.us.endress.com</w:t>
        </w:r>
      </w:hyperlink>
      <w:r w:rsidR="00C27149" w:rsidRPr="00CC57DC">
        <w:rPr>
          <w:rStyle w:val="Hyperlink"/>
          <w:rFonts w:cs="Arial"/>
          <w:color w:val="auto"/>
        </w:rPr>
        <w:t xml:space="preserve"> </w:t>
      </w:r>
    </w:p>
    <w:p w14:paraId="0F7F6061" w14:textId="77777777" w:rsidR="00C27149" w:rsidRPr="00CB277F" w:rsidRDefault="00C27149" w:rsidP="008B499C">
      <w:pPr>
        <w:pStyle w:val="Footer"/>
        <w:spacing w:after="0" w:line="240" w:lineRule="auto"/>
        <w:outlineLvl w:val="0"/>
        <w:rPr>
          <w:rFonts w:ascii="E+H Serif Light" w:hAnsi="E+H Serif Light" w:cs="Arial"/>
          <w:color w:val="FF0000"/>
          <w:sz w:val="24"/>
          <w:szCs w:val="24"/>
          <w:lang w:val="en-GB" w:bidi="as-IN"/>
        </w:rPr>
      </w:pPr>
    </w:p>
    <w:sectPr w:rsidR="00C27149" w:rsidRPr="00CB277F" w:rsidSect="00931853">
      <w:headerReference w:type="default" r:id="rId13"/>
      <w:footerReference w:type="default" r:id="rId14"/>
      <w:headerReference w:type="first" r:id="rId15"/>
      <w:footerReference w:type="first" r:id="rId16"/>
      <w:pgSz w:w="12240" w:h="15840" w:code="1"/>
      <w:pgMar w:top="2353" w:right="851" w:bottom="1134" w:left="1134" w:header="96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982029" w14:textId="77777777" w:rsidR="007047B8" w:rsidRDefault="007047B8" w:rsidP="00380AC8">
      <w:pPr>
        <w:spacing w:after="0" w:line="240" w:lineRule="auto"/>
      </w:pPr>
      <w:r>
        <w:separator/>
      </w:r>
    </w:p>
  </w:endnote>
  <w:endnote w:type="continuationSeparator" w:id="0">
    <w:p w14:paraId="0184131B" w14:textId="77777777" w:rsidR="007047B8" w:rsidRDefault="007047B8" w:rsidP="00380A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+H Serif">
    <w:altName w:val="Times New Roman"/>
    <w:charset w:val="00"/>
    <w:family w:val="roman"/>
    <w:pitch w:val="variable"/>
    <w:sig w:usb0="A00002AF" w:usb1="1000206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E+H Weidemann Com 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E+HSerif-Ligh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E+H Serif Light">
    <w:altName w:val="Luminari"/>
    <w:charset w:val="00"/>
    <w:family w:val="roman"/>
    <w:pitch w:val="variable"/>
    <w:sig w:usb0="A00002AF" w:usb1="1000206B" w:usb2="00000000" w:usb3="00000000" w:csb0="0000019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ACB1E2" w14:textId="77777777" w:rsidR="00C27149" w:rsidRDefault="0089050E" w:rsidP="00C27B1F">
    <w:pPr>
      <w:pStyle w:val="Footer"/>
      <w:spacing w:after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C734A">
      <w:rPr>
        <w:noProof/>
      </w:rPr>
      <w:t>1</w:t>
    </w:r>
    <w:r>
      <w:rPr>
        <w:noProof/>
      </w:rPr>
      <w:fldChar w:fldCharType="end"/>
    </w:r>
    <w:r w:rsidR="00C27149" w:rsidRPr="00D1641C">
      <w:t>/</w:t>
    </w:r>
    <w:fldSimple w:instr=" NUMPAGES  \* Arabic  \* MERGEFORMAT ">
      <w:r w:rsidR="00FC734A">
        <w:rPr>
          <w:noProof/>
        </w:rPr>
        <w:t>2</w:t>
      </w:r>
    </w:fldSimple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9ABBE1" w14:textId="77777777" w:rsidR="00C27149" w:rsidRDefault="00C27149" w:rsidP="00C27B1F">
    <w:pPr>
      <w:pStyle w:val="Footer"/>
      <w:spacing w:after="0"/>
      <w:jc w:val="right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D7BD7C" w14:textId="77777777" w:rsidR="007047B8" w:rsidRDefault="007047B8" w:rsidP="00380AC8">
      <w:pPr>
        <w:spacing w:after="0" w:line="240" w:lineRule="auto"/>
      </w:pPr>
      <w:r>
        <w:separator/>
      </w:r>
    </w:p>
  </w:footnote>
  <w:footnote w:type="continuationSeparator" w:id="0">
    <w:p w14:paraId="7B3EF81E" w14:textId="77777777" w:rsidR="007047B8" w:rsidRDefault="007047B8" w:rsidP="00380A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6475"/>
      <w:gridCol w:w="3780"/>
    </w:tblGrid>
    <w:tr w:rsidR="00C27149" w:rsidRPr="00797E90" w14:paraId="116CC683" w14:textId="77777777" w:rsidTr="00D84A90">
      <w:trPr>
        <w:cantSplit/>
        <w:trHeight w:hRule="exact" w:val="936"/>
      </w:trPr>
      <w:tc>
        <w:tcPr>
          <w:tcW w:w="0" w:type="auto"/>
          <w:tcBorders>
            <w:bottom w:val="single" w:sz="4" w:space="0" w:color="auto"/>
          </w:tcBorders>
        </w:tcPr>
        <w:p w14:paraId="70B404AB" w14:textId="77777777" w:rsidR="00C27149" w:rsidRPr="00797E90" w:rsidRDefault="00C27149" w:rsidP="00C27B1F">
          <w:pPr>
            <w:pStyle w:val="DocumenttypDate"/>
          </w:pPr>
          <w:r w:rsidRPr="00797E90">
            <w:t>Media Release</w:t>
          </w:r>
        </w:p>
        <w:p w14:paraId="45240410" w14:textId="77777777" w:rsidR="00C27149" w:rsidRPr="00797E90" w:rsidRDefault="00F05EBD" w:rsidP="00504AD1">
          <w:pPr>
            <w:pStyle w:val="DocumenttypDate"/>
          </w:pPr>
          <w:r>
            <w:t>September 23</w:t>
          </w:r>
          <w:r w:rsidR="00CC57DC">
            <w:t>,</w:t>
          </w:r>
          <w:r w:rsidR="00C27149">
            <w:t xml:space="preserve"> 2016</w:t>
          </w:r>
        </w:p>
      </w:tc>
      <w:tc>
        <w:tcPr>
          <w:tcW w:w="3780" w:type="dxa"/>
          <w:tcBorders>
            <w:bottom w:val="single" w:sz="4" w:space="0" w:color="auto"/>
          </w:tcBorders>
        </w:tcPr>
        <w:p w14:paraId="11BCC20A" w14:textId="77777777" w:rsidR="00C27149" w:rsidRPr="00797E90" w:rsidRDefault="000B4C9D" w:rsidP="00C27B1F">
          <w:pPr>
            <w:pStyle w:val="Header"/>
            <w:rPr>
              <w:lang w:val="de-DE"/>
            </w:rPr>
          </w:pPr>
          <w:r>
            <w:rPr>
              <w:noProof/>
            </w:rPr>
            <w:drawing>
              <wp:inline distT="0" distB="0" distL="0" distR="0" wp14:anchorId="2A3A5FF2" wp14:editId="1C7F96A4">
                <wp:extent cx="2273300" cy="42545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3300" cy="425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5085101" w14:textId="77777777" w:rsidR="00C27149" w:rsidRPr="006962C9" w:rsidRDefault="00C27149" w:rsidP="006962C9">
    <w:pPr>
      <w:spacing w:after="0" w:line="240" w:lineRule="auto"/>
      <w:rPr>
        <w:sz w:val="4"/>
        <w:szCs w:val="4"/>
      </w:rPr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8E4127" w14:textId="77777777" w:rsidR="00C27149" w:rsidRPr="00F023F2" w:rsidRDefault="00C27149" w:rsidP="00F023F2">
    <w:pPr>
      <w:pStyle w:val="Header"/>
      <w:spacing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E859CB"/>
    <w:multiLevelType w:val="hybridMultilevel"/>
    <w:tmpl w:val="FAD0A2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D3468C"/>
    <w:multiLevelType w:val="multilevel"/>
    <w:tmpl w:val="007000BE"/>
    <w:lvl w:ilvl="0">
      <w:start w:val="1"/>
      <w:numFmt w:val="bullet"/>
      <w:lvlRestart w:val="0"/>
      <w:lvlText w:val="•"/>
      <w:lvlJc w:val="left"/>
      <w:pPr>
        <w:tabs>
          <w:tab w:val="num" w:pos="283"/>
        </w:tabs>
        <w:ind w:left="283" w:hanging="283"/>
      </w:pPr>
      <w:rPr>
        <w:rFonts w:ascii="E+H Serif" w:hAnsi="E+H Serif"/>
        <w:color w:val="000000"/>
        <w:sz w:val="18"/>
      </w:rPr>
    </w:lvl>
    <w:lvl w:ilvl="1">
      <w:start w:val="1"/>
      <w:numFmt w:val="bullet"/>
      <w:lvlText w:val="•"/>
      <w:lvlJc w:val="left"/>
      <w:pPr>
        <w:tabs>
          <w:tab w:val="num" w:pos="567"/>
        </w:tabs>
        <w:ind w:left="567" w:hanging="284"/>
      </w:pPr>
      <w:rPr>
        <w:rFonts w:ascii="E+H Serif" w:hAnsi="E+H Serif"/>
        <w:color w:val="000000"/>
        <w:sz w:val="18"/>
      </w:rPr>
    </w:lvl>
    <w:lvl w:ilvl="2">
      <w:start w:val="1"/>
      <w:numFmt w:val="bullet"/>
      <w:lvlText w:val="•"/>
      <w:lvlJc w:val="left"/>
      <w:pPr>
        <w:tabs>
          <w:tab w:val="num" w:pos="850"/>
        </w:tabs>
        <w:ind w:left="850" w:hanging="283"/>
      </w:pPr>
      <w:rPr>
        <w:rFonts w:ascii="E+H Serif" w:hAnsi="E+H Serif"/>
        <w:color w:val="000000"/>
        <w:sz w:val="18"/>
      </w:rPr>
    </w:lvl>
    <w:lvl w:ilvl="3">
      <w:start w:val="1"/>
      <w:numFmt w:val="bullet"/>
      <w:lvlText w:val="•"/>
      <w:lvlJc w:val="left"/>
      <w:pPr>
        <w:tabs>
          <w:tab w:val="num" w:pos="1134"/>
        </w:tabs>
        <w:ind w:left="1134" w:hanging="284"/>
      </w:pPr>
      <w:rPr>
        <w:rFonts w:ascii="E+H Serif" w:hAnsi="E+H Serif"/>
        <w:color w:val="000000"/>
        <w:sz w:val="18"/>
      </w:rPr>
    </w:lvl>
    <w:lvl w:ilvl="4">
      <w:start w:val="1"/>
      <w:numFmt w:val="bullet"/>
      <w:lvlText w:val="•"/>
      <w:lvlJc w:val="left"/>
      <w:pPr>
        <w:tabs>
          <w:tab w:val="num" w:pos="1417"/>
        </w:tabs>
        <w:ind w:left="1417" w:hanging="283"/>
      </w:pPr>
      <w:rPr>
        <w:rFonts w:ascii="E+H Serif" w:hAnsi="E+H Serif"/>
        <w:color w:val="000000"/>
        <w:sz w:val="18"/>
      </w:rPr>
    </w:lvl>
    <w:lvl w:ilvl="5">
      <w:start w:val="1"/>
      <w:numFmt w:val="bullet"/>
      <w:lvlText w:val="•"/>
      <w:lvlJc w:val="left"/>
      <w:pPr>
        <w:tabs>
          <w:tab w:val="num" w:pos="1701"/>
        </w:tabs>
        <w:ind w:left="1701" w:hanging="284"/>
      </w:pPr>
      <w:rPr>
        <w:rFonts w:ascii="E+H Serif" w:hAnsi="E+H Serif"/>
        <w:color w:val="000000"/>
        <w:sz w:val="18"/>
      </w:rPr>
    </w:lvl>
    <w:lvl w:ilvl="6">
      <w:start w:val="1"/>
      <w:numFmt w:val="bullet"/>
      <w:lvlText w:val="•"/>
      <w:lvlJc w:val="left"/>
      <w:pPr>
        <w:tabs>
          <w:tab w:val="num" w:pos="1984"/>
        </w:tabs>
        <w:ind w:left="1984" w:hanging="283"/>
      </w:pPr>
      <w:rPr>
        <w:rFonts w:ascii="E+H Serif" w:hAnsi="E+H Serif"/>
        <w:color w:val="000000"/>
        <w:sz w:val="18"/>
      </w:rPr>
    </w:lvl>
    <w:lvl w:ilvl="7">
      <w:start w:val="1"/>
      <w:numFmt w:val="bullet"/>
      <w:lvlText w:val="•"/>
      <w:lvlJc w:val="left"/>
      <w:pPr>
        <w:tabs>
          <w:tab w:val="num" w:pos="2268"/>
        </w:tabs>
        <w:ind w:left="2268" w:hanging="284"/>
      </w:pPr>
      <w:rPr>
        <w:rFonts w:ascii="E+H Serif" w:hAnsi="E+H Serif"/>
        <w:color w:val="000000"/>
        <w:sz w:val="18"/>
      </w:rPr>
    </w:lvl>
    <w:lvl w:ilvl="8">
      <w:start w:val="1"/>
      <w:numFmt w:val="bullet"/>
      <w:lvlText w:val="•"/>
      <w:lvlJc w:val="left"/>
      <w:pPr>
        <w:tabs>
          <w:tab w:val="num" w:pos="2551"/>
        </w:tabs>
        <w:ind w:left="2551" w:hanging="283"/>
      </w:pPr>
      <w:rPr>
        <w:rFonts w:ascii="E+H Serif" w:hAnsi="E+H Serif"/>
        <w:color w:val="000000"/>
        <w:sz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attachedTemplate r:id="rId1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6DA"/>
    <w:rsid w:val="00016868"/>
    <w:rsid w:val="00016B66"/>
    <w:rsid w:val="0001727C"/>
    <w:rsid w:val="00025DDF"/>
    <w:rsid w:val="00032DB1"/>
    <w:rsid w:val="00040842"/>
    <w:rsid w:val="000415E6"/>
    <w:rsid w:val="0004538E"/>
    <w:rsid w:val="00063BF8"/>
    <w:rsid w:val="00072A7E"/>
    <w:rsid w:val="000738D2"/>
    <w:rsid w:val="000A1E6E"/>
    <w:rsid w:val="000B4C9D"/>
    <w:rsid w:val="000B6313"/>
    <w:rsid w:val="000C120C"/>
    <w:rsid w:val="000C32F0"/>
    <w:rsid w:val="000C6BB8"/>
    <w:rsid w:val="000F182F"/>
    <w:rsid w:val="000F228F"/>
    <w:rsid w:val="000F6B68"/>
    <w:rsid w:val="00106E37"/>
    <w:rsid w:val="00115B72"/>
    <w:rsid w:val="00121A8D"/>
    <w:rsid w:val="0013032A"/>
    <w:rsid w:val="001317F1"/>
    <w:rsid w:val="00131BF9"/>
    <w:rsid w:val="00132514"/>
    <w:rsid w:val="00150824"/>
    <w:rsid w:val="0017323D"/>
    <w:rsid w:val="00186240"/>
    <w:rsid w:val="001A0596"/>
    <w:rsid w:val="001A597E"/>
    <w:rsid w:val="001B517D"/>
    <w:rsid w:val="001D4DBA"/>
    <w:rsid w:val="001D7185"/>
    <w:rsid w:val="00226B03"/>
    <w:rsid w:val="002346F0"/>
    <w:rsid w:val="002428F4"/>
    <w:rsid w:val="00243CFB"/>
    <w:rsid w:val="002606FF"/>
    <w:rsid w:val="00261D13"/>
    <w:rsid w:val="00267446"/>
    <w:rsid w:val="00274590"/>
    <w:rsid w:val="00277253"/>
    <w:rsid w:val="0029462F"/>
    <w:rsid w:val="002A0E26"/>
    <w:rsid w:val="002A1F51"/>
    <w:rsid w:val="002A35D4"/>
    <w:rsid w:val="002C17D9"/>
    <w:rsid w:val="00301905"/>
    <w:rsid w:val="00320CF9"/>
    <w:rsid w:val="003243CC"/>
    <w:rsid w:val="0032503F"/>
    <w:rsid w:val="00344934"/>
    <w:rsid w:val="00361E47"/>
    <w:rsid w:val="00364494"/>
    <w:rsid w:val="00380AC8"/>
    <w:rsid w:val="00407BCE"/>
    <w:rsid w:val="00430830"/>
    <w:rsid w:val="00432B18"/>
    <w:rsid w:val="00440A25"/>
    <w:rsid w:val="00441F31"/>
    <w:rsid w:val="004538F7"/>
    <w:rsid w:val="00474DAE"/>
    <w:rsid w:val="00474FEF"/>
    <w:rsid w:val="004763D7"/>
    <w:rsid w:val="00476DB9"/>
    <w:rsid w:val="0048393B"/>
    <w:rsid w:val="00486BDB"/>
    <w:rsid w:val="004A5745"/>
    <w:rsid w:val="004B3FCC"/>
    <w:rsid w:val="004C6275"/>
    <w:rsid w:val="004E7E2F"/>
    <w:rsid w:val="00504AD1"/>
    <w:rsid w:val="0051592B"/>
    <w:rsid w:val="005175DC"/>
    <w:rsid w:val="00541085"/>
    <w:rsid w:val="00553B83"/>
    <w:rsid w:val="00567E21"/>
    <w:rsid w:val="005733DC"/>
    <w:rsid w:val="00577F34"/>
    <w:rsid w:val="00585D85"/>
    <w:rsid w:val="005B06C4"/>
    <w:rsid w:val="005C1B0A"/>
    <w:rsid w:val="005F6CA4"/>
    <w:rsid w:val="00603C64"/>
    <w:rsid w:val="0063265D"/>
    <w:rsid w:val="00641C14"/>
    <w:rsid w:val="00655E0E"/>
    <w:rsid w:val="006622D5"/>
    <w:rsid w:val="0067265D"/>
    <w:rsid w:val="00673113"/>
    <w:rsid w:val="00676EA8"/>
    <w:rsid w:val="00677DA9"/>
    <w:rsid w:val="006834CA"/>
    <w:rsid w:val="00695F04"/>
    <w:rsid w:val="006962C9"/>
    <w:rsid w:val="0069734E"/>
    <w:rsid w:val="006B532A"/>
    <w:rsid w:val="006B6308"/>
    <w:rsid w:val="006D6900"/>
    <w:rsid w:val="006E5405"/>
    <w:rsid w:val="007047B8"/>
    <w:rsid w:val="0072079E"/>
    <w:rsid w:val="00741E31"/>
    <w:rsid w:val="007518DF"/>
    <w:rsid w:val="00757FC0"/>
    <w:rsid w:val="00765F9F"/>
    <w:rsid w:val="00782F28"/>
    <w:rsid w:val="00797E90"/>
    <w:rsid w:val="007A04CF"/>
    <w:rsid w:val="007B43B9"/>
    <w:rsid w:val="007C227A"/>
    <w:rsid w:val="007D3053"/>
    <w:rsid w:val="007F5914"/>
    <w:rsid w:val="007F6E89"/>
    <w:rsid w:val="00800329"/>
    <w:rsid w:val="00806B64"/>
    <w:rsid w:val="0082156D"/>
    <w:rsid w:val="0083243D"/>
    <w:rsid w:val="00835D7C"/>
    <w:rsid w:val="00850688"/>
    <w:rsid w:val="008809C7"/>
    <w:rsid w:val="0088157A"/>
    <w:rsid w:val="00884946"/>
    <w:rsid w:val="0089050E"/>
    <w:rsid w:val="008928EE"/>
    <w:rsid w:val="00894F0B"/>
    <w:rsid w:val="008979FA"/>
    <w:rsid w:val="008A1EFA"/>
    <w:rsid w:val="008A36DB"/>
    <w:rsid w:val="008B0D32"/>
    <w:rsid w:val="008B499C"/>
    <w:rsid w:val="008B605E"/>
    <w:rsid w:val="008C359A"/>
    <w:rsid w:val="008C5110"/>
    <w:rsid w:val="008F3AC9"/>
    <w:rsid w:val="008F5555"/>
    <w:rsid w:val="00905ED6"/>
    <w:rsid w:val="00931853"/>
    <w:rsid w:val="00932B44"/>
    <w:rsid w:val="00937F26"/>
    <w:rsid w:val="00947994"/>
    <w:rsid w:val="00950E3E"/>
    <w:rsid w:val="00951926"/>
    <w:rsid w:val="00961985"/>
    <w:rsid w:val="009630C2"/>
    <w:rsid w:val="00965A9E"/>
    <w:rsid w:val="00967D85"/>
    <w:rsid w:val="00974C12"/>
    <w:rsid w:val="00997376"/>
    <w:rsid w:val="009B5BC4"/>
    <w:rsid w:val="009B6BA1"/>
    <w:rsid w:val="009C06D3"/>
    <w:rsid w:val="009D289D"/>
    <w:rsid w:val="009E6C02"/>
    <w:rsid w:val="00A31A7D"/>
    <w:rsid w:val="00A52A78"/>
    <w:rsid w:val="00A56707"/>
    <w:rsid w:val="00A56E3D"/>
    <w:rsid w:val="00A57C8F"/>
    <w:rsid w:val="00A60235"/>
    <w:rsid w:val="00A661AA"/>
    <w:rsid w:val="00A669C8"/>
    <w:rsid w:val="00AA2EA2"/>
    <w:rsid w:val="00AA7D36"/>
    <w:rsid w:val="00AB26C0"/>
    <w:rsid w:val="00AB61D2"/>
    <w:rsid w:val="00AD67EF"/>
    <w:rsid w:val="00AE08ED"/>
    <w:rsid w:val="00AF56E9"/>
    <w:rsid w:val="00B038B2"/>
    <w:rsid w:val="00B20331"/>
    <w:rsid w:val="00B376B0"/>
    <w:rsid w:val="00B43F51"/>
    <w:rsid w:val="00B61A53"/>
    <w:rsid w:val="00BB01EE"/>
    <w:rsid w:val="00BB27A4"/>
    <w:rsid w:val="00C03695"/>
    <w:rsid w:val="00C14802"/>
    <w:rsid w:val="00C22629"/>
    <w:rsid w:val="00C27149"/>
    <w:rsid w:val="00C27B1F"/>
    <w:rsid w:val="00C32234"/>
    <w:rsid w:val="00C643F5"/>
    <w:rsid w:val="00C7210D"/>
    <w:rsid w:val="00C77F9A"/>
    <w:rsid w:val="00C9684B"/>
    <w:rsid w:val="00CB277F"/>
    <w:rsid w:val="00CB4709"/>
    <w:rsid w:val="00CC070E"/>
    <w:rsid w:val="00CC0A18"/>
    <w:rsid w:val="00CC57DC"/>
    <w:rsid w:val="00CC6D38"/>
    <w:rsid w:val="00CD7F56"/>
    <w:rsid w:val="00CF1D42"/>
    <w:rsid w:val="00CF510D"/>
    <w:rsid w:val="00D00290"/>
    <w:rsid w:val="00D03E1F"/>
    <w:rsid w:val="00D05C4A"/>
    <w:rsid w:val="00D114F3"/>
    <w:rsid w:val="00D16295"/>
    <w:rsid w:val="00D1641C"/>
    <w:rsid w:val="00D20F3E"/>
    <w:rsid w:val="00D2559E"/>
    <w:rsid w:val="00D457E5"/>
    <w:rsid w:val="00D74DB5"/>
    <w:rsid w:val="00D84A90"/>
    <w:rsid w:val="00D875EE"/>
    <w:rsid w:val="00DA7921"/>
    <w:rsid w:val="00DB0AD8"/>
    <w:rsid w:val="00DD3E5C"/>
    <w:rsid w:val="00DE3769"/>
    <w:rsid w:val="00DE67F5"/>
    <w:rsid w:val="00E16325"/>
    <w:rsid w:val="00E233CD"/>
    <w:rsid w:val="00E239BC"/>
    <w:rsid w:val="00E4583E"/>
    <w:rsid w:val="00E47C36"/>
    <w:rsid w:val="00E53301"/>
    <w:rsid w:val="00E60158"/>
    <w:rsid w:val="00E64452"/>
    <w:rsid w:val="00E71608"/>
    <w:rsid w:val="00E72AB7"/>
    <w:rsid w:val="00E85D78"/>
    <w:rsid w:val="00E94E32"/>
    <w:rsid w:val="00EB0958"/>
    <w:rsid w:val="00EB61D4"/>
    <w:rsid w:val="00EC43D6"/>
    <w:rsid w:val="00ED6B03"/>
    <w:rsid w:val="00EE1156"/>
    <w:rsid w:val="00EE19EC"/>
    <w:rsid w:val="00EF2CD4"/>
    <w:rsid w:val="00EF7F32"/>
    <w:rsid w:val="00F023F2"/>
    <w:rsid w:val="00F05EBD"/>
    <w:rsid w:val="00F13769"/>
    <w:rsid w:val="00F22BF4"/>
    <w:rsid w:val="00F2405B"/>
    <w:rsid w:val="00F306DA"/>
    <w:rsid w:val="00F3099D"/>
    <w:rsid w:val="00F479EC"/>
    <w:rsid w:val="00F61CF4"/>
    <w:rsid w:val="00F70CA2"/>
    <w:rsid w:val="00F7471A"/>
    <w:rsid w:val="00F7616F"/>
    <w:rsid w:val="00F82985"/>
    <w:rsid w:val="00FA0EF8"/>
    <w:rsid w:val="00FA6996"/>
    <w:rsid w:val="00FB062C"/>
    <w:rsid w:val="00FB7EF3"/>
    <w:rsid w:val="00FC5683"/>
    <w:rsid w:val="00FC734A"/>
    <w:rsid w:val="00FD55E6"/>
    <w:rsid w:val="00FE6F94"/>
    <w:rsid w:val="00FF18B1"/>
    <w:rsid w:val="00FF2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D956A2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6962C9"/>
    <w:pPr>
      <w:spacing w:after="280" w:line="280" w:lineRule="atLeast"/>
    </w:pPr>
    <w:rPr>
      <w:rFonts w:ascii="E+H Serif" w:hAnsi="E+H Serif"/>
      <w:color w:val="00000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25DDF"/>
    <w:pPr>
      <w:keepNext/>
      <w:keepLines/>
      <w:spacing w:after="480"/>
      <w:outlineLvl w:val="0"/>
    </w:pPr>
    <w:rPr>
      <w:rFonts w:eastAsia="Times New Roman"/>
      <w:b/>
      <w:bCs/>
      <w:noProof/>
      <w:color w:val="A8005C"/>
      <w:sz w:val="48"/>
      <w:szCs w:val="28"/>
      <w:lang w:eastAsia="de-CH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25DDF"/>
    <w:pPr>
      <w:keepNext/>
      <w:keepLines/>
      <w:outlineLvl w:val="1"/>
    </w:pPr>
    <w:rPr>
      <w:rFonts w:eastAsia="Times New Roman"/>
      <w:bCs/>
      <w:color w:val="506671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25DDF"/>
    <w:rPr>
      <w:rFonts w:ascii="E+H Serif" w:hAnsi="E+H Serif" w:cs="Times New Roman"/>
      <w:b/>
      <w:bCs/>
      <w:noProof/>
      <w:color w:val="A8005C"/>
      <w:sz w:val="28"/>
      <w:szCs w:val="28"/>
      <w:lang w:eastAsia="de-CH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025DDF"/>
    <w:rPr>
      <w:rFonts w:ascii="E+H Serif" w:hAnsi="E+H Serif" w:cs="Times New Roman"/>
      <w:bCs/>
      <w:color w:val="506671"/>
      <w:sz w:val="26"/>
      <w:szCs w:val="26"/>
    </w:rPr>
  </w:style>
  <w:style w:type="paragraph" w:styleId="Header">
    <w:name w:val="header"/>
    <w:basedOn w:val="Normal"/>
    <w:link w:val="HeaderChar"/>
    <w:uiPriority w:val="99"/>
    <w:rsid w:val="00380AC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80AC8"/>
    <w:rPr>
      <w:rFonts w:cs="Times New Roman"/>
    </w:rPr>
  </w:style>
  <w:style w:type="paragraph" w:styleId="Footer">
    <w:name w:val="footer"/>
    <w:basedOn w:val="Normal"/>
    <w:link w:val="FooterChar"/>
    <w:uiPriority w:val="99"/>
    <w:rsid w:val="00380AC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80AC8"/>
    <w:rPr>
      <w:rFonts w:cs="Times New Roman"/>
    </w:rPr>
  </w:style>
  <w:style w:type="character" w:styleId="PlaceholderText">
    <w:name w:val="Placeholder Text"/>
    <w:basedOn w:val="DefaultParagraphFont"/>
    <w:uiPriority w:val="99"/>
    <w:semiHidden/>
    <w:rsid w:val="00380AC8"/>
    <w:rPr>
      <w:rFonts w:cs="Times New Roman"/>
      <w:color w:val="808080"/>
    </w:rPr>
  </w:style>
  <w:style w:type="paragraph" w:styleId="BalloonText">
    <w:name w:val="Balloon Text"/>
    <w:basedOn w:val="Normal"/>
    <w:link w:val="BalloonTextChar"/>
    <w:uiPriority w:val="99"/>
    <w:semiHidden/>
    <w:rsid w:val="00380A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0AC8"/>
    <w:rPr>
      <w:rFonts w:ascii="Tahoma" w:hAnsi="Tahoma" w:cs="Tahoma"/>
      <w:sz w:val="16"/>
      <w:szCs w:val="16"/>
    </w:rPr>
  </w:style>
  <w:style w:type="paragraph" w:customStyle="1" w:styleId="DocumenttypDate">
    <w:name w:val="Document typ/Date"/>
    <w:basedOn w:val="Heading2"/>
    <w:uiPriority w:val="99"/>
    <w:rsid w:val="00025DDF"/>
    <w:pPr>
      <w:spacing w:after="0" w:line="240" w:lineRule="auto"/>
    </w:pPr>
    <w:rPr>
      <w:szCs w:val="28"/>
    </w:rPr>
  </w:style>
  <w:style w:type="table" w:styleId="TableGrid">
    <w:name w:val="Table Grid"/>
    <w:basedOn w:val="TableNormal"/>
    <w:uiPriority w:val="99"/>
    <w:rsid w:val="006962C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title">
    <w:name w:val="Text title"/>
    <w:basedOn w:val="Normal"/>
    <w:next w:val="Normal"/>
    <w:uiPriority w:val="99"/>
    <w:rsid w:val="00D84A90"/>
    <w:pPr>
      <w:spacing w:after="0"/>
    </w:pPr>
    <w:rPr>
      <w:b/>
      <w:noProof/>
      <w:color w:val="auto"/>
    </w:rPr>
  </w:style>
  <w:style w:type="paragraph" w:customStyle="1" w:styleId="ImprintBody">
    <w:name w:val="Imprint Body"/>
    <w:link w:val="ImprintBodyChar"/>
    <w:uiPriority w:val="99"/>
    <w:rsid w:val="00894F0B"/>
    <w:pPr>
      <w:spacing w:line="240" w:lineRule="exact"/>
    </w:pPr>
    <w:rPr>
      <w:rFonts w:ascii="E+H Weidemann Com Book" w:hAnsi="E+H Weidemann Com Book"/>
      <w:lang w:val="de-DE" w:eastAsia="de-DE"/>
    </w:rPr>
  </w:style>
  <w:style w:type="character" w:customStyle="1" w:styleId="ImprintBodyChar">
    <w:name w:val="Imprint Body Char"/>
    <w:link w:val="ImprintBody"/>
    <w:uiPriority w:val="99"/>
    <w:locked/>
    <w:rsid w:val="00894F0B"/>
    <w:rPr>
      <w:rFonts w:ascii="E+H Weidemann Com Book" w:hAnsi="E+H Weidemann Com Book"/>
      <w:sz w:val="22"/>
      <w:lang w:val="de-DE" w:eastAsia="de-DE"/>
    </w:rPr>
  </w:style>
  <w:style w:type="paragraph" w:customStyle="1" w:styleId="ImprintHeadline">
    <w:name w:val="Imprint Headline"/>
    <w:uiPriority w:val="99"/>
    <w:rsid w:val="00894F0B"/>
    <w:pPr>
      <w:spacing w:line="240" w:lineRule="exact"/>
    </w:pPr>
    <w:rPr>
      <w:rFonts w:ascii="E+H Weidemann Com Book" w:eastAsia="Times New Roman" w:hAnsi="E+H Weidemann Com Book"/>
      <w:b/>
      <w:bCs/>
      <w:color w:val="00CCFF"/>
      <w:sz w:val="20"/>
      <w:szCs w:val="20"/>
      <w:lang w:eastAsia="de-DE"/>
    </w:rPr>
  </w:style>
  <w:style w:type="character" w:styleId="Hyperlink">
    <w:name w:val="Hyperlink"/>
    <w:basedOn w:val="DefaultParagraphFont"/>
    <w:uiPriority w:val="99"/>
    <w:rsid w:val="00894F0B"/>
    <w:rPr>
      <w:rFonts w:cs="Times New Roman"/>
      <w:color w:val="0000FF"/>
      <w:u w:val="single"/>
    </w:rPr>
  </w:style>
  <w:style w:type="paragraph" w:customStyle="1" w:styleId="Absatz">
    <w:name w:val="Absatz"/>
    <w:basedOn w:val="Normal"/>
    <w:uiPriority w:val="99"/>
    <w:rsid w:val="00677DA9"/>
    <w:pPr>
      <w:spacing w:before="480" w:after="0" w:line="240" w:lineRule="auto"/>
    </w:pPr>
    <w:rPr>
      <w:rFonts w:ascii="Arial" w:eastAsia="Times New Roman" w:hAnsi="Arial"/>
      <w:b/>
      <w:color w:val="auto"/>
      <w:sz w:val="24"/>
      <w:lang w:val="de-CH" w:eastAsia="de-DE"/>
    </w:rPr>
  </w:style>
  <w:style w:type="paragraph" w:styleId="NoSpacing">
    <w:name w:val="No Spacing"/>
    <w:uiPriority w:val="99"/>
    <w:qFormat/>
    <w:rsid w:val="00063BF8"/>
    <w:rPr>
      <w:rFonts w:ascii="E+H Serif" w:hAnsi="E+H Serif" w:cs="E+H Serif"/>
      <w:color w:val="000000"/>
    </w:rPr>
  </w:style>
  <w:style w:type="character" w:styleId="CommentReference">
    <w:name w:val="annotation reference"/>
    <w:basedOn w:val="DefaultParagraphFont"/>
    <w:uiPriority w:val="99"/>
    <w:semiHidden/>
    <w:rsid w:val="00FA6996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FA6996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FA6996"/>
    <w:rPr>
      <w:rFonts w:ascii="E+H Serif" w:hAnsi="E+H Serif" w:cs="Times New Roman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FA699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FA6996"/>
    <w:rPr>
      <w:rFonts w:ascii="E+H Serif" w:hAnsi="E+H Serif" w:cs="Times New Roman"/>
      <w:b/>
      <w:bCs/>
      <w:color w:val="000000"/>
      <w:sz w:val="20"/>
      <w:szCs w:val="20"/>
    </w:rPr>
  </w:style>
  <w:style w:type="paragraph" w:styleId="Revision">
    <w:name w:val="Revision"/>
    <w:hidden/>
    <w:uiPriority w:val="99"/>
    <w:semiHidden/>
    <w:rsid w:val="000738D2"/>
    <w:rPr>
      <w:rFonts w:ascii="E+H Serif" w:hAnsi="E+H Serif"/>
      <w:color w:val="000000"/>
      <w:szCs w:val="20"/>
    </w:rPr>
  </w:style>
  <w:style w:type="character" w:styleId="SubtleEmphasis">
    <w:name w:val="Subtle Emphasis"/>
    <w:basedOn w:val="DefaultParagraphFont"/>
    <w:uiPriority w:val="99"/>
    <w:qFormat/>
    <w:rsid w:val="00765F9F"/>
    <w:rPr>
      <w:rFonts w:cs="Times New Roman"/>
      <w:i/>
      <w:iCs/>
      <w:color w:val="808080"/>
    </w:rPr>
  </w:style>
  <w:style w:type="paragraph" w:styleId="ListParagraph">
    <w:name w:val="List Paragraph"/>
    <w:basedOn w:val="Normal"/>
    <w:uiPriority w:val="99"/>
    <w:qFormat/>
    <w:rsid w:val="0063265D"/>
    <w:pPr>
      <w:ind w:left="720"/>
      <w:contextualSpacing/>
    </w:pPr>
  </w:style>
  <w:style w:type="character" w:customStyle="1" w:styleId="apple-converted-space">
    <w:name w:val="apple-converted-space"/>
    <w:basedOn w:val="DefaultParagraphFont"/>
    <w:uiPriority w:val="99"/>
    <w:rsid w:val="00F82985"/>
    <w:rPr>
      <w:rFonts w:cs="Times New Roman"/>
    </w:rPr>
  </w:style>
  <w:style w:type="character" w:styleId="Emphasis">
    <w:name w:val="Emphasis"/>
    <w:basedOn w:val="DefaultParagraphFont"/>
    <w:uiPriority w:val="99"/>
    <w:qFormat/>
    <w:locked/>
    <w:rsid w:val="00E64452"/>
    <w:rPr>
      <w:rFonts w:cs="Times New Roman"/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F05EB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398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mailto:sara.fisk@us.endress.com" TargetMode="External"/><Relationship Id="rId12" Type="http://schemas.openxmlformats.org/officeDocument/2006/relationships/hyperlink" Target="http://www.us.endress.com" TargetMode="External"/><Relationship Id="rId13" Type="http://schemas.openxmlformats.org/officeDocument/2006/relationships/header" Target="header1.xml"/><Relationship Id="rId14" Type="http://schemas.openxmlformats.org/officeDocument/2006/relationships/footer" Target="footer1.xml"/><Relationship Id="rId15" Type="http://schemas.openxmlformats.org/officeDocument/2006/relationships/header" Target="header2.xml"/><Relationship Id="rId16" Type="http://schemas.openxmlformats.org/officeDocument/2006/relationships/footer" Target="footer2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us.endress.com/bluetooth-radar" TargetMode="External"/><Relationship Id="rId9" Type="http://schemas.openxmlformats.org/officeDocument/2006/relationships/hyperlink" Target="tel:317.535.2108" TargetMode="External"/><Relationship Id="rId10" Type="http://schemas.openxmlformats.org/officeDocument/2006/relationships/hyperlink" Target="tel:317.445.1517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wner\AppData\Local\Temp\Temp1_MediaRelease_USLetter_EN.dotx.zip\MediaRelease_USLette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DAE0E-348D-DF4F-8610-FEED506AB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C:\Users\Owner\AppData\Local\Temp\Temp1_MediaRelease_USLetter_EN.dotx.zip\MediaRelease_USLetter_EN.dotx</Template>
  <TotalTime>0</TotalTime>
  <Pages>2</Pages>
  <Words>533</Words>
  <Characters>3042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Endress+Hauser Introduces CA80AM Ammonia Analyzer</vt:lpstr>
    </vt:vector>
  </TitlesOfParts>
  <Company>Hewlett-Packard Company</Company>
  <LinksUpToDate>false</LinksUpToDate>
  <CharactersWithSpaces>3568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Endress+Hauser Introduces CA80AM Ammonia Analyzer</dc:title>
  <dc:creator>Owner</dc:creator>
  <cp:lastModifiedBy>Priscilla Moroke</cp:lastModifiedBy>
  <cp:revision>2</cp:revision>
  <dcterms:created xsi:type="dcterms:W3CDTF">2016-09-23T12:40:00Z</dcterms:created>
  <dcterms:modified xsi:type="dcterms:W3CDTF">2016-09-23T12:40:00Z</dcterms:modified>
</cp:coreProperties>
</file>