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6CC2A6" w14:textId="77777777" w:rsidR="008C6B42" w:rsidRDefault="00110AEF" w:rsidP="008C6B42">
      <w:pPr>
        <w:pStyle w:val="NoSpacing"/>
        <w:rPr>
          <w:rFonts w:ascii="Arial" w:hAnsi="Arial" w:cs="Arial"/>
          <w:b/>
          <w:sz w:val="22"/>
          <w:szCs w:val="22"/>
        </w:rPr>
      </w:pPr>
      <w:bookmarkStart w:id="0" w:name="_GoBack"/>
      <w:bookmarkEnd w:id="0"/>
      <w:r>
        <w:rPr>
          <w:rFonts w:ascii="Arial" w:hAnsi="Arial" w:cs="Arial"/>
          <w:b/>
          <w:sz w:val="22"/>
          <w:szCs w:val="22"/>
        </w:rPr>
        <w:t>MEDIA RELEASE</w:t>
      </w:r>
    </w:p>
    <w:p w14:paraId="31743CFD" w14:textId="77777777" w:rsidR="00110AEF" w:rsidRDefault="00110AEF" w:rsidP="008C6B42">
      <w:pPr>
        <w:pStyle w:val="NoSpacing"/>
        <w:rPr>
          <w:rFonts w:ascii="Arial" w:hAnsi="Arial" w:cs="Arial"/>
          <w:b/>
          <w:sz w:val="22"/>
          <w:szCs w:val="22"/>
        </w:rPr>
      </w:pPr>
    </w:p>
    <w:p w14:paraId="535471DA" w14:textId="77777777" w:rsidR="00110AEF" w:rsidRPr="00110AEF" w:rsidRDefault="00110AEF" w:rsidP="00110AEF">
      <w:pPr>
        <w:pStyle w:val="NoSpacing"/>
        <w:jc w:val="right"/>
        <w:rPr>
          <w:rFonts w:ascii="Arial" w:hAnsi="Arial" w:cs="Arial"/>
          <w:b/>
          <w:sz w:val="22"/>
          <w:szCs w:val="22"/>
        </w:rPr>
      </w:pPr>
      <w:r>
        <w:rPr>
          <w:rFonts w:ascii="Arial" w:hAnsi="Arial" w:cs="Arial"/>
          <w:b/>
          <w:sz w:val="22"/>
          <w:szCs w:val="22"/>
        </w:rPr>
        <w:t>08 August 2016</w:t>
      </w:r>
    </w:p>
    <w:p w14:paraId="69A09E05" w14:textId="77777777" w:rsidR="008C6B42" w:rsidRPr="00110AEF" w:rsidRDefault="008C6B42" w:rsidP="008C6B42">
      <w:pPr>
        <w:pStyle w:val="NoSpacing"/>
        <w:rPr>
          <w:rFonts w:ascii="Arial" w:hAnsi="Arial" w:cs="Arial"/>
          <w:b/>
          <w:sz w:val="22"/>
          <w:szCs w:val="22"/>
        </w:rPr>
      </w:pPr>
    </w:p>
    <w:p w14:paraId="51DB2040" w14:textId="77777777" w:rsidR="008C6B42" w:rsidRPr="00110AEF" w:rsidRDefault="008C6B42" w:rsidP="00D5697A">
      <w:pPr>
        <w:pStyle w:val="NoSpacing"/>
        <w:jc w:val="center"/>
        <w:rPr>
          <w:rFonts w:ascii="Arial" w:hAnsi="Arial" w:cs="Arial"/>
          <w:b/>
          <w:sz w:val="22"/>
          <w:szCs w:val="22"/>
        </w:rPr>
      </w:pPr>
    </w:p>
    <w:p w14:paraId="5E710972" w14:textId="77777777" w:rsidR="00265CCE" w:rsidRPr="00110AEF" w:rsidRDefault="00265CCE" w:rsidP="00D5697A">
      <w:pPr>
        <w:pStyle w:val="NoSpacing"/>
        <w:jc w:val="center"/>
        <w:rPr>
          <w:rFonts w:ascii="Arial" w:hAnsi="Arial" w:cs="Arial"/>
          <w:b/>
          <w:sz w:val="22"/>
          <w:szCs w:val="22"/>
        </w:rPr>
      </w:pPr>
      <w:r w:rsidRPr="00110AEF">
        <w:rPr>
          <w:rFonts w:ascii="Arial" w:hAnsi="Arial" w:cs="Arial"/>
          <w:b/>
          <w:sz w:val="22"/>
          <w:szCs w:val="22"/>
        </w:rPr>
        <w:t xml:space="preserve">Ascendis Health Rights Offer oversubscribed by </w:t>
      </w:r>
      <w:r w:rsidR="0005499A" w:rsidRPr="00110AEF">
        <w:rPr>
          <w:rFonts w:ascii="Arial" w:hAnsi="Arial" w:cs="Arial"/>
          <w:b/>
          <w:sz w:val="22"/>
          <w:szCs w:val="22"/>
        </w:rPr>
        <w:t>more than 3</w:t>
      </w:r>
      <w:r w:rsidR="00B009DD" w:rsidRPr="00110AEF">
        <w:rPr>
          <w:rFonts w:ascii="Arial" w:hAnsi="Arial" w:cs="Arial"/>
          <w:b/>
          <w:sz w:val="22"/>
          <w:szCs w:val="22"/>
        </w:rPr>
        <w:t>00</w:t>
      </w:r>
      <w:r w:rsidRPr="00110AEF">
        <w:rPr>
          <w:rFonts w:ascii="Arial" w:hAnsi="Arial" w:cs="Arial"/>
          <w:b/>
          <w:sz w:val="22"/>
          <w:szCs w:val="22"/>
        </w:rPr>
        <w:t>%</w:t>
      </w:r>
    </w:p>
    <w:p w14:paraId="31843E38" w14:textId="77777777" w:rsidR="00D5697A" w:rsidRPr="00110AEF" w:rsidRDefault="00D5697A" w:rsidP="00D5697A">
      <w:pPr>
        <w:pStyle w:val="NoSpacing"/>
        <w:jc w:val="both"/>
        <w:rPr>
          <w:rFonts w:ascii="Arial" w:hAnsi="Arial" w:cs="Arial"/>
          <w:sz w:val="22"/>
          <w:szCs w:val="22"/>
        </w:rPr>
      </w:pPr>
    </w:p>
    <w:p w14:paraId="3953C216" w14:textId="77777777" w:rsidR="007475ED" w:rsidRPr="00110AEF" w:rsidRDefault="007475ED" w:rsidP="007475ED">
      <w:pPr>
        <w:pStyle w:val="NoSpacing"/>
        <w:jc w:val="both"/>
        <w:rPr>
          <w:rFonts w:ascii="Arial" w:hAnsi="Arial" w:cs="Arial"/>
          <w:sz w:val="22"/>
          <w:szCs w:val="22"/>
        </w:rPr>
      </w:pPr>
      <w:r w:rsidRPr="00110AEF">
        <w:rPr>
          <w:rFonts w:ascii="Arial" w:hAnsi="Arial" w:cs="Arial"/>
          <w:sz w:val="22"/>
          <w:szCs w:val="22"/>
        </w:rPr>
        <w:t>Ascendis Health announced today that its R1.2 billion rights issue which closed last week has been more than three times oversubscribed, and that the company had secured the required funding to conclude its recent R7.3 billion acquisitions of global pharma company Remedica and European sports nutrition company Scitec.</w:t>
      </w:r>
    </w:p>
    <w:p w14:paraId="5D49945E" w14:textId="77777777" w:rsidR="00D5697A" w:rsidRPr="00110AEF" w:rsidRDefault="00D5697A" w:rsidP="00D5697A">
      <w:pPr>
        <w:pStyle w:val="NoSpacing"/>
        <w:jc w:val="both"/>
        <w:rPr>
          <w:rFonts w:ascii="Arial" w:hAnsi="Arial" w:cs="Arial"/>
          <w:sz w:val="22"/>
          <w:szCs w:val="22"/>
        </w:rPr>
      </w:pPr>
    </w:p>
    <w:p w14:paraId="6ACDB3D6" w14:textId="77777777" w:rsidR="0005499A" w:rsidRPr="00110AEF" w:rsidRDefault="0005499A" w:rsidP="0005499A">
      <w:pPr>
        <w:pStyle w:val="NoSpacing"/>
        <w:jc w:val="both"/>
        <w:rPr>
          <w:rFonts w:ascii="Arial" w:hAnsi="Arial" w:cs="Arial"/>
          <w:sz w:val="22"/>
          <w:szCs w:val="22"/>
        </w:rPr>
      </w:pPr>
      <w:r w:rsidRPr="00110AEF">
        <w:rPr>
          <w:rFonts w:ascii="Arial" w:hAnsi="Arial" w:cs="Arial"/>
          <w:sz w:val="22"/>
          <w:szCs w:val="22"/>
        </w:rPr>
        <w:t>Notwithstanding the conclusion of a successful rights offer to fund the deals, Ascendis secured additional irrevocable undertakings from existing and new strategic shareholders to the total value of R2.3 billion at the time of the release of the circular</w:t>
      </w:r>
      <w:r w:rsidR="007475ED" w:rsidRPr="00110AEF">
        <w:rPr>
          <w:rFonts w:ascii="Arial" w:hAnsi="Arial" w:cs="Arial"/>
          <w:sz w:val="22"/>
          <w:szCs w:val="22"/>
        </w:rPr>
        <w:t>,</w:t>
      </w:r>
      <w:r w:rsidRPr="00110AEF">
        <w:rPr>
          <w:rFonts w:ascii="Arial" w:hAnsi="Arial" w:cs="Arial"/>
          <w:sz w:val="22"/>
          <w:szCs w:val="22"/>
        </w:rPr>
        <w:t xml:space="preserve"> and entered into an underwriting agreement with Absa Bank Limited and HSBC Bank plc to fully underwrite the rights offer.</w:t>
      </w:r>
    </w:p>
    <w:p w14:paraId="707902D7" w14:textId="77777777" w:rsidR="00D43D1D" w:rsidRPr="00110AEF" w:rsidRDefault="00D43D1D" w:rsidP="00D5697A">
      <w:pPr>
        <w:pStyle w:val="NoSpacing"/>
        <w:jc w:val="both"/>
        <w:rPr>
          <w:rFonts w:ascii="Arial" w:hAnsi="Arial" w:cs="Arial"/>
          <w:sz w:val="22"/>
          <w:szCs w:val="22"/>
        </w:rPr>
      </w:pPr>
      <w:r w:rsidRPr="00110AEF">
        <w:rPr>
          <w:rFonts w:ascii="Arial" w:hAnsi="Arial" w:cs="Arial"/>
          <w:sz w:val="22"/>
          <w:szCs w:val="22"/>
        </w:rPr>
        <w:t xml:space="preserve"> </w:t>
      </w:r>
    </w:p>
    <w:p w14:paraId="6D6ED3BC" w14:textId="77777777" w:rsidR="0005499A" w:rsidRPr="00110AEF" w:rsidRDefault="0005499A" w:rsidP="0005499A">
      <w:pPr>
        <w:pStyle w:val="NoSpacing"/>
        <w:jc w:val="both"/>
        <w:rPr>
          <w:rFonts w:ascii="Arial" w:hAnsi="Arial" w:cs="Arial"/>
          <w:sz w:val="22"/>
          <w:szCs w:val="22"/>
        </w:rPr>
      </w:pPr>
      <w:r w:rsidRPr="00110AEF">
        <w:rPr>
          <w:rFonts w:ascii="Arial" w:hAnsi="Arial" w:cs="Arial"/>
          <w:sz w:val="22"/>
          <w:szCs w:val="22"/>
        </w:rPr>
        <w:t>This underwriting of the rights offer was however not required as the 54 million rights offer shares were snapped up by supportive shareholders. Additional support, via the irrevocable undertakings, was received from a mix of local and several international investors, including the International Finance Corporation (IFC), a division of the World Bank.</w:t>
      </w:r>
    </w:p>
    <w:p w14:paraId="4FBDC736" w14:textId="77777777" w:rsidR="0005499A" w:rsidRPr="00110AEF" w:rsidRDefault="0005499A" w:rsidP="00D5697A">
      <w:pPr>
        <w:pStyle w:val="NoSpacing"/>
        <w:jc w:val="both"/>
        <w:rPr>
          <w:rFonts w:ascii="Arial" w:hAnsi="Arial" w:cs="Arial"/>
          <w:sz w:val="22"/>
          <w:szCs w:val="22"/>
        </w:rPr>
      </w:pPr>
    </w:p>
    <w:p w14:paraId="3E903C75" w14:textId="77777777" w:rsidR="00B66878" w:rsidRPr="00110AEF" w:rsidRDefault="00D43D1D" w:rsidP="00D5697A">
      <w:pPr>
        <w:pStyle w:val="NoSpacing"/>
        <w:jc w:val="both"/>
        <w:rPr>
          <w:rFonts w:ascii="Arial" w:hAnsi="Arial" w:cs="Arial"/>
          <w:sz w:val="22"/>
          <w:szCs w:val="22"/>
        </w:rPr>
      </w:pPr>
      <w:r w:rsidRPr="00110AEF">
        <w:rPr>
          <w:rFonts w:ascii="Arial" w:hAnsi="Arial" w:cs="Arial"/>
          <w:sz w:val="22"/>
          <w:szCs w:val="22"/>
        </w:rPr>
        <w:t>Ascendis CEO, D</w:t>
      </w:r>
      <w:r w:rsidR="00B67C8D" w:rsidRPr="00110AEF">
        <w:rPr>
          <w:rFonts w:ascii="Arial" w:hAnsi="Arial" w:cs="Arial"/>
          <w:sz w:val="22"/>
          <w:szCs w:val="22"/>
        </w:rPr>
        <w:t>r</w:t>
      </w:r>
      <w:r w:rsidRPr="00110AEF">
        <w:rPr>
          <w:rFonts w:ascii="Arial" w:hAnsi="Arial" w:cs="Arial"/>
          <w:sz w:val="22"/>
          <w:szCs w:val="22"/>
        </w:rPr>
        <w:t xml:space="preserve"> Karsten Wellner said, “This overwhelming support from the local and international investment community is extremely encouraging</w:t>
      </w:r>
      <w:r w:rsidR="00B66878" w:rsidRPr="00110AEF">
        <w:rPr>
          <w:rFonts w:ascii="Arial" w:hAnsi="Arial" w:cs="Arial"/>
          <w:sz w:val="22"/>
          <w:szCs w:val="22"/>
        </w:rPr>
        <w:t>,</w:t>
      </w:r>
      <w:r w:rsidRPr="00110AEF">
        <w:rPr>
          <w:rFonts w:ascii="Arial" w:hAnsi="Arial" w:cs="Arial"/>
          <w:sz w:val="22"/>
          <w:szCs w:val="22"/>
        </w:rPr>
        <w:t xml:space="preserve"> and a </w:t>
      </w:r>
      <w:r w:rsidR="00D5697A" w:rsidRPr="00110AEF">
        <w:rPr>
          <w:rFonts w:ascii="Arial" w:hAnsi="Arial" w:cs="Arial"/>
          <w:sz w:val="22"/>
          <w:szCs w:val="22"/>
        </w:rPr>
        <w:t xml:space="preserve">continuing </w:t>
      </w:r>
      <w:r w:rsidRPr="00110AEF">
        <w:rPr>
          <w:rFonts w:ascii="Arial" w:hAnsi="Arial" w:cs="Arial"/>
          <w:sz w:val="22"/>
          <w:szCs w:val="22"/>
        </w:rPr>
        <w:t xml:space="preserve">vote of confidence </w:t>
      </w:r>
      <w:r w:rsidR="00B66878" w:rsidRPr="00110AEF">
        <w:rPr>
          <w:rFonts w:ascii="Arial" w:hAnsi="Arial" w:cs="Arial"/>
          <w:sz w:val="22"/>
          <w:szCs w:val="22"/>
        </w:rPr>
        <w:t xml:space="preserve">for </w:t>
      </w:r>
      <w:r w:rsidRPr="00110AEF">
        <w:rPr>
          <w:rFonts w:ascii="Arial" w:hAnsi="Arial" w:cs="Arial"/>
          <w:sz w:val="22"/>
          <w:szCs w:val="22"/>
        </w:rPr>
        <w:t>our proposition</w:t>
      </w:r>
      <w:r w:rsidR="00D5697A" w:rsidRPr="00110AEF">
        <w:rPr>
          <w:rFonts w:ascii="Arial" w:hAnsi="Arial" w:cs="Arial"/>
          <w:sz w:val="22"/>
          <w:szCs w:val="22"/>
        </w:rPr>
        <w:t>, our delivery</w:t>
      </w:r>
      <w:r w:rsidR="00B66878" w:rsidRPr="00110AEF">
        <w:rPr>
          <w:rFonts w:ascii="Arial" w:hAnsi="Arial" w:cs="Arial"/>
          <w:sz w:val="22"/>
          <w:szCs w:val="22"/>
        </w:rPr>
        <w:t xml:space="preserve"> and focussed </w:t>
      </w:r>
      <w:r w:rsidR="00A571C5" w:rsidRPr="00110AEF">
        <w:rPr>
          <w:rFonts w:ascii="Arial" w:hAnsi="Arial" w:cs="Arial"/>
          <w:sz w:val="22"/>
          <w:szCs w:val="22"/>
        </w:rPr>
        <w:t>globalisation strategy</w:t>
      </w:r>
      <w:r w:rsidR="007475ED" w:rsidRPr="00110AEF">
        <w:rPr>
          <w:rFonts w:ascii="Arial" w:hAnsi="Arial" w:cs="Arial"/>
          <w:sz w:val="22"/>
          <w:szCs w:val="22"/>
        </w:rPr>
        <w:t>.”</w:t>
      </w:r>
      <w:r w:rsidR="00B66878" w:rsidRPr="00110AEF">
        <w:rPr>
          <w:rFonts w:ascii="Arial" w:hAnsi="Arial" w:cs="Arial"/>
          <w:sz w:val="22"/>
          <w:szCs w:val="22"/>
        </w:rPr>
        <w:t xml:space="preserve"> </w:t>
      </w:r>
    </w:p>
    <w:p w14:paraId="3E6C262D" w14:textId="77777777" w:rsidR="00D5697A" w:rsidRPr="00110AEF" w:rsidRDefault="00D5697A" w:rsidP="00D5697A">
      <w:pPr>
        <w:pStyle w:val="NoSpacing"/>
        <w:jc w:val="both"/>
        <w:rPr>
          <w:rFonts w:ascii="Arial" w:hAnsi="Arial" w:cs="Arial"/>
          <w:sz w:val="22"/>
          <w:szCs w:val="22"/>
        </w:rPr>
      </w:pPr>
    </w:p>
    <w:p w14:paraId="560165BC" w14:textId="77777777" w:rsidR="0005499A" w:rsidRPr="00110AEF" w:rsidRDefault="0005499A" w:rsidP="0005499A">
      <w:pPr>
        <w:pStyle w:val="NoSpacing"/>
        <w:jc w:val="both"/>
        <w:rPr>
          <w:rFonts w:ascii="Arial" w:hAnsi="Arial" w:cs="Arial"/>
          <w:sz w:val="22"/>
          <w:szCs w:val="22"/>
        </w:rPr>
      </w:pPr>
      <w:r w:rsidRPr="00110AEF">
        <w:rPr>
          <w:rFonts w:ascii="Arial" w:hAnsi="Arial" w:cs="Arial"/>
          <w:sz w:val="22"/>
          <w:szCs w:val="22"/>
        </w:rPr>
        <w:t>Remedica is a specialist generics pharmaceutical company with a presence in over 100 countries and a major supplier of pharmaceuticals to non-governmental organizations active in medical relief. Scitec is a leading European sports nutrition company that sells its products in nearly 90 countries globally. The products and distribution networks offered by these companies (including the Spanish pharma company Farmalider which was acquired during 2015) complement each other, making it possible for the combined group to offer a broader range of health products, while at the same time d</w:t>
      </w:r>
      <w:r w:rsidR="00B67C8D" w:rsidRPr="00110AEF">
        <w:rPr>
          <w:rFonts w:ascii="Arial" w:hAnsi="Arial" w:cs="Arial"/>
          <w:sz w:val="22"/>
          <w:szCs w:val="22"/>
        </w:rPr>
        <w:t xml:space="preserve">riving the </w:t>
      </w:r>
      <w:r w:rsidRPr="00110AEF">
        <w:rPr>
          <w:rFonts w:ascii="Arial" w:hAnsi="Arial" w:cs="Arial"/>
          <w:sz w:val="22"/>
          <w:szCs w:val="22"/>
        </w:rPr>
        <w:t>organic growth synergies.</w:t>
      </w:r>
    </w:p>
    <w:p w14:paraId="0EA8D1E3" w14:textId="77777777" w:rsidR="0005499A" w:rsidRPr="00110AEF" w:rsidRDefault="0005499A" w:rsidP="0005499A">
      <w:pPr>
        <w:pStyle w:val="NoSpacing"/>
        <w:jc w:val="both"/>
        <w:rPr>
          <w:rFonts w:ascii="Arial" w:hAnsi="Arial" w:cs="Arial"/>
          <w:sz w:val="22"/>
          <w:szCs w:val="22"/>
        </w:rPr>
      </w:pPr>
    </w:p>
    <w:p w14:paraId="7D88BD37" w14:textId="77777777" w:rsidR="0005499A" w:rsidRPr="00110AEF" w:rsidRDefault="0005499A" w:rsidP="0005499A">
      <w:pPr>
        <w:pStyle w:val="NoSpacing"/>
        <w:jc w:val="both"/>
        <w:rPr>
          <w:rFonts w:ascii="Arial" w:hAnsi="Arial" w:cs="Arial"/>
          <w:sz w:val="22"/>
          <w:szCs w:val="22"/>
        </w:rPr>
      </w:pPr>
      <w:r w:rsidRPr="00110AEF">
        <w:rPr>
          <w:rFonts w:ascii="Arial" w:hAnsi="Arial" w:cs="Arial"/>
          <w:sz w:val="22"/>
          <w:szCs w:val="22"/>
        </w:rPr>
        <w:t>It is expected that the transactions will be concluded by the beginning of September, and will boost Ascendis’ current market cap from R7.3 billion to more th</w:t>
      </w:r>
      <w:r w:rsidR="007475ED" w:rsidRPr="00110AEF">
        <w:rPr>
          <w:rFonts w:ascii="Arial" w:hAnsi="Arial" w:cs="Arial"/>
          <w:sz w:val="22"/>
          <w:szCs w:val="22"/>
        </w:rPr>
        <w:t>a</w:t>
      </w:r>
      <w:r w:rsidRPr="00110AEF">
        <w:rPr>
          <w:rFonts w:ascii="Arial" w:hAnsi="Arial" w:cs="Arial"/>
          <w:sz w:val="22"/>
          <w:szCs w:val="22"/>
        </w:rPr>
        <w:t xml:space="preserve">n R10 billion, supporting the vision of becoming a leading global player in the </w:t>
      </w:r>
      <w:r w:rsidR="00B67C8D" w:rsidRPr="00110AEF">
        <w:rPr>
          <w:rFonts w:ascii="Arial" w:hAnsi="Arial" w:cs="Arial"/>
          <w:sz w:val="22"/>
          <w:szCs w:val="22"/>
        </w:rPr>
        <w:t xml:space="preserve">Health and Care </w:t>
      </w:r>
      <w:r w:rsidRPr="00110AEF">
        <w:rPr>
          <w:rFonts w:ascii="Arial" w:hAnsi="Arial" w:cs="Arial"/>
          <w:sz w:val="22"/>
          <w:szCs w:val="22"/>
        </w:rPr>
        <w:t xml:space="preserve">sector. </w:t>
      </w:r>
    </w:p>
    <w:p w14:paraId="01CFD953" w14:textId="77777777" w:rsidR="00D5697A" w:rsidRPr="00110AEF" w:rsidRDefault="00D5697A" w:rsidP="00D5697A">
      <w:pPr>
        <w:pStyle w:val="NoSpacing"/>
        <w:jc w:val="both"/>
        <w:rPr>
          <w:rFonts w:ascii="Arial" w:hAnsi="Arial" w:cs="Arial"/>
          <w:sz w:val="22"/>
          <w:szCs w:val="22"/>
        </w:rPr>
      </w:pPr>
    </w:p>
    <w:p w14:paraId="1DD0FFD3" w14:textId="77777777" w:rsidR="0005499A" w:rsidRPr="00110AEF" w:rsidRDefault="0005499A" w:rsidP="0005499A">
      <w:pPr>
        <w:pStyle w:val="NoSpacing"/>
        <w:jc w:val="both"/>
        <w:rPr>
          <w:rFonts w:ascii="Arial" w:hAnsi="Arial" w:cs="Arial"/>
          <w:sz w:val="22"/>
          <w:szCs w:val="22"/>
        </w:rPr>
      </w:pPr>
      <w:r w:rsidRPr="00110AEF">
        <w:rPr>
          <w:rFonts w:ascii="Arial" w:hAnsi="Arial" w:cs="Arial"/>
          <w:sz w:val="22"/>
          <w:szCs w:val="22"/>
        </w:rPr>
        <w:t xml:space="preserve">Dr Wellner </w:t>
      </w:r>
      <w:r w:rsidR="007475ED" w:rsidRPr="00110AEF">
        <w:rPr>
          <w:rFonts w:ascii="Arial" w:hAnsi="Arial" w:cs="Arial"/>
          <w:sz w:val="22"/>
          <w:szCs w:val="22"/>
        </w:rPr>
        <w:t>concluded</w:t>
      </w:r>
      <w:r w:rsidRPr="00110AEF">
        <w:rPr>
          <w:rFonts w:ascii="Arial" w:hAnsi="Arial" w:cs="Arial"/>
          <w:sz w:val="22"/>
          <w:szCs w:val="22"/>
        </w:rPr>
        <w:t>, “We are extremely grateful to Absa and HSBC, our equity partners and the management of Remedica and Scitec, not to mention the outstanding deal team from Coast2Coast for their great support in securing these transformative deals. A rights issue which is significantly oversubscribed is surely an indication of the trust the market has in Ascendis, its manage</w:t>
      </w:r>
      <w:r w:rsidR="0016213D">
        <w:rPr>
          <w:rFonts w:ascii="Arial" w:hAnsi="Arial" w:cs="Arial"/>
          <w:sz w:val="22"/>
          <w:szCs w:val="22"/>
        </w:rPr>
        <w:t>ment and its growth strategies.”</w:t>
      </w:r>
    </w:p>
    <w:p w14:paraId="75F2FDBF" w14:textId="77777777" w:rsidR="00D5697A" w:rsidRPr="00110AEF" w:rsidRDefault="00D5697A" w:rsidP="00D5697A">
      <w:pPr>
        <w:pStyle w:val="NoSpacing"/>
        <w:jc w:val="both"/>
        <w:rPr>
          <w:rFonts w:ascii="Arial" w:hAnsi="Arial" w:cs="Arial"/>
          <w:sz w:val="22"/>
          <w:szCs w:val="22"/>
        </w:rPr>
      </w:pPr>
    </w:p>
    <w:p w14:paraId="05FD6CCB" w14:textId="77777777" w:rsidR="00D5697A" w:rsidRPr="00110AEF" w:rsidRDefault="00D5697A" w:rsidP="00110AEF">
      <w:pPr>
        <w:spacing w:before="120" w:after="120"/>
        <w:rPr>
          <w:rFonts w:ascii="Arial" w:hAnsi="Arial" w:cs="Arial"/>
          <w:b/>
          <w:color w:val="000000" w:themeColor="text1"/>
          <w:sz w:val="22"/>
          <w:szCs w:val="22"/>
        </w:rPr>
      </w:pPr>
      <w:r w:rsidRPr="00110AEF">
        <w:rPr>
          <w:rFonts w:ascii="Arial" w:hAnsi="Arial" w:cs="Arial"/>
          <w:b/>
          <w:color w:val="000000" w:themeColor="text1"/>
          <w:sz w:val="22"/>
          <w:szCs w:val="22"/>
        </w:rPr>
        <w:t>ENDS RELEASE</w:t>
      </w:r>
    </w:p>
    <w:p w14:paraId="66436A81" w14:textId="77777777" w:rsidR="00D5697A" w:rsidRPr="00110AEF" w:rsidRDefault="00D5697A" w:rsidP="00D5697A">
      <w:pPr>
        <w:spacing w:before="120" w:after="120"/>
        <w:jc w:val="center"/>
        <w:rPr>
          <w:rFonts w:ascii="Arial" w:hAnsi="Arial" w:cs="Arial"/>
          <w:b/>
          <w:color w:val="000000" w:themeColor="text1"/>
          <w:sz w:val="22"/>
          <w:szCs w:val="22"/>
        </w:rPr>
      </w:pPr>
    </w:p>
    <w:p w14:paraId="4359D0FF" w14:textId="77777777" w:rsidR="00110AEF" w:rsidRPr="00110AEF" w:rsidRDefault="00D5697A" w:rsidP="00D5697A">
      <w:pPr>
        <w:spacing w:before="120" w:after="120"/>
        <w:jc w:val="center"/>
        <w:rPr>
          <w:rFonts w:ascii="Arial" w:hAnsi="Arial" w:cs="Arial"/>
          <w:b/>
          <w:color w:val="000000" w:themeColor="text1"/>
          <w:sz w:val="22"/>
          <w:szCs w:val="22"/>
        </w:rPr>
      </w:pPr>
      <w:r w:rsidRPr="00110AEF">
        <w:rPr>
          <w:rFonts w:ascii="Arial" w:hAnsi="Arial" w:cs="Arial"/>
          <w:b/>
          <w:color w:val="000000" w:themeColor="text1"/>
          <w:sz w:val="22"/>
          <w:szCs w:val="22"/>
        </w:rPr>
        <w:t>F</w:t>
      </w:r>
      <w:r w:rsidR="00110AEF" w:rsidRPr="00110AEF">
        <w:rPr>
          <w:rFonts w:ascii="Arial" w:hAnsi="Arial" w:cs="Arial"/>
          <w:b/>
          <w:color w:val="000000" w:themeColor="text1"/>
          <w:sz w:val="22"/>
          <w:szCs w:val="22"/>
        </w:rPr>
        <w:t>or further information contact:</w:t>
      </w:r>
    </w:p>
    <w:p w14:paraId="67B3A352" w14:textId="77777777" w:rsidR="00D5697A" w:rsidRPr="00110AEF" w:rsidRDefault="00110AEF" w:rsidP="00D5697A">
      <w:pPr>
        <w:spacing w:before="120" w:after="120"/>
        <w:jc w:val="center"/>
        <w:rPr>
          <w:rFonts w:ascii="Arial" w:hAnsi="Arial" w:cs="Arial"/>
          <w:color w:val="000000" w:themeColor="text1"/>
          <w:sz w:val="22"/>
          <w:szCs w:val="22"/>
        </w:rPr>
      </w:pPr>
      <w:r>
        <w:rPr>
          <w:rFonts w:ascii="Arial" w:hAnsi="Arial" w:cs="Arial"/>
          <w:color w:val="000000" w:themeColor="text1"/>
          <w:sz w:val="22"/>
          <w:szCs w:val="22"/>
        </w:rPr>
        <w:t>Jeremy Nel</w:t>
      </w:r>
    </w:p>
    <w:p w14:paraId="718D7513" w14:textId="77777777" w:rsidR="00D5697A" w:rsidRPr="00110AEF" w:rsidRDefault="00D5697A" w:rsidP="00D5697A">
      <w:pPr>
        <w:spacing w:before="120" w:after="120"/>
        <w:jc w:val="center"/>
        <w:rPr>
          <w:rFonts w:ascii="Arial" w:hAnsi="Arial" w:cs="Arial"/>
          <w:color w:val="000000" w:themeColor="text1"/>
          <w:sz w:val="22"/>
          <w:szCs w:val="22"/>
        </w:rPr>
      </w:pPr>
      <w:r w:rsidRPr="00110AEF">
        <w:rPr>
          <w:rFonts w:ascii="Arial" w:hAnsi="Arial" w:cs="Arial"/>
          <w:color w:val="000000" w:themeColor="text1"/>
          <w:sz w:val="22"/>
          <w:szCs w:val="22"/>
        </w:rPr>
        <w:t>Cell: 082</w:t>
      </w:r>
      <w:r w:rsidR="00110AEF">
        <w:rPr>
          <w:rFonts w:ascii="Arial" w:hAnsi="Arial" w:cs="Arial"/>
          <w:color w:val="000000" w:themeColor="text1"/>
          <w:sz w:val="22"/>
          <w:szCs w:val="22"/>
        </w:rPr>
        <w:t> </w:t>
      </w:r>
      <w:r w:rsidRPr="00110AEF">
        <w:rPr>
          <w:rFonts w:ascii="Arial" w:hAnsi="Arial" w:cs="Arial"/>
          <w:color w:val="000000" w:themeColor="text1"/>
          <w:sz w:val="22"/>
          <w:szCs w:val="22"/>
        </w:rPr>
        <w:t>331</w:t>
      </w:r>
      <w:r w:rsidR="00110AEF">
        <w:rPr>
          <w:rFonts w:ascii="Arial" w:hAnsi="Arial" w:cs="Arial"/>
          <w:color w:val="000000" w:themeColor="text1"/>
          <w:sz w:val="22"/>
          <w:szCs w:val="22"/>
        </w:rPr>
        <w:t xml:space="preserve"> </w:t>
      </w:r>
      <w:r w:rsidRPr="00110AEF">
        <w:rPr>
          <w:rFonts w:ascii="Arial" w:hAnsi="Arial" w:cs="Arial"/>
          <w:color w:val="000000" w:themeColor="text1"/>
          <w:sz w:val="22"/>
          <w:szCs w:val="22"/>
        </w:rPr>
        <w:t>1656</w:t>
      </w:r>
    </w:p>
    <w:p w14:paraId="5AD15682" w14:textId="77777777" w:rsidR="00BC5D79" w:rsidRPr="00110AEF" w:rsidRDefault="00110AEF" w:rsidP="00D5697A">
      <w:pPr>
        <w:spacing w:before="120" w:after="120"/>
        <w:jc w:val="center"/>
        <w:rPr>
          <w:rFonts w:ascii="Arial" w:eastAsia="Times New Roman" w:hAnsi="Arial" w:cs="Arial"/>
          <w:color w:val="000000" w:themeColor="text1"/>
          <w:sz w:val="22"/>
          <w:szCs w:val="22"/>
          <w:lang w:val="en-US" w:eastAsia="en-US"/>
        </w:rPr>
      </w:pPr>
      <w:r>
        <w:rPr>
          <w:rFonts w:ascii="Arial" w:hAnsi="Arial" w:cs="Arial"/>
          <w:color w:val="000000" w:themeColor="text1"/>
          <w:sz w:val="22"/>
          <w:szCs w:val="22"/>
        </w:rPr>
        <w:t>E</w:t>
      </w:r>
      <w:r w:rsidR="00D5697A" w:rsidRPr="00110AEF">
        <w:rPr>
          <w:rFonts w:ascii="Arial" w:hAnsi="Arial" w:cs="Arial"/>
          <w:color w:val="000000" w:themeColor="text1"/>
          <w:sz w:val="22"/>
          <w:szCs w:val="22"/>
        </w:rPr>
        <w:t xml:space="preserve">-mail: </w:t>
      </w:r>
      <w:hyperlink r:id="rId4" w:history="1">
        <w:r w:rsidRPr="00592CB6">
          <w:rPr>
            <w:rStyle w:val="Hyperlink"/>
            <w:rFonts w:ascii="Arial" w:hAnsi="Arial" w:cs="Arial"/>
            <w:sz w:val="22"/>
            <w:szCs w:val="22"/>
          </w:rPr>
          <w:t>jeremy@luxurybrands.co.za</w:t>
        </w:r>
      </w:hyperlink>
      <w:r>
        <w:rPr>
          <w:rFonts w:ascii="Arial" w:hAnsi="Arial" w:cs="Arial"/>
          <w:color w:val="000000" w:themeColor="text1"/>
          <w:sz w:val="22"/>
          <w:szCs w:val="22"/>
        </w:rPr>
        <w:t xml:space="preserve"> </w:t>
      </w:r>
    </w:p>
    <w:p w14:paraId="2BF095C4" w14:textId="77777777" w:rsidR="008634A7" w:rsidRPr="00110AEF" w:rsidRDefault="008634A7" w:rsidP="00D5697A">
      <w:pPr>
        <w:jc w:val="both"/>
        <w:rPr>
          <w:rFonts w:ascii="Arial" w:eastAsia="Times New Roman" w:hAnsi="Arial" w:cs="Arial"/>
          <w:sz w:val="22"/>
          <w:szCs w:val="22"/>
        </w:rPr>
      </w:pPr>
    </w:p>
    <w:p w14:paraId="47AE4031" w14:textId="77777777" w:rsidR="00A571C5" w:rsidRPr="00110AEF" w:rsidRDefault="00A571C5" w:rsidP="00D5697A">
      <w:pPr>
        <w:jc w:val="both"/>
        <w:outlineLvl w:val="0"/>
        <w:rPr>
          <w:rFonts w:ascii="Arial" w:eastAsia="Times New Roman" w:hAnsi="Arial" w:cs="Arial"/>
          <w:b/>
          <w:sz w:val="22"/>
          <w:szCs w:val="22"/>
          <w:u w:val="single"/>
          <w:lang w:val="en-US" w:eastAsia="en-US"/>
        </w:rPr>
      </w:pPr>
      <w:r w:rsidRPr="00110AEF">
        <w:rPr>
          <w:rFonts w:ascii="Arial" w:eastAsia="Times New Roman" w:hAnsi="Arial" w:cs="Arial"/>
          <w:b/>
          <w:sz w:val="22"/>
          <w:szCs w:val="22"/>
          <w:u w:val="single"/>
          <w:lang w:val="en-US" w:eastAsia="en-US"/>
        </w:rPr>
        <w:lastRenderedPageBreak/>
        <w:t>Notes to editors</w:t>
      </w:r>
    </w:p>
    <w:p w14:paraId="02E1764A" w14:textId="77777777" w:rsidR="00A571C5" w:rsidRPr="00110AEF" w:rsidRDefault="00A571C5" w:rsidP="00D5697A">
      <w:pPr>
        <w:jc w:val="both"/>
        <w:rPr>
          <w:rFonts w:ascii="Arial" w:eastAsia="Times New Roman" w:hAnsi="Arial" w:cs="Arial"/>
          <w:b/>
          <w:sz w:val="22"/>
          <w:szCs w:val="22"/>
          <w:lang w:val="en-US" w:eastAsia="en-US"/>
        </w:rPr>
      </w:pPr>
    </w:p>
    <w:p w14:paraId="1E83AA3C" w14:textId="77777777" w:rsidR="00A571C5" w:rsidRPr="00110AEF" w:rsidRDefault="00A571C5" w:rsidP="00D5697A">
      <w:pPr>
        <w:jc w:val="both"/>
        <w:rPr>
          <w:rFonts w:ascii="Arial" w:eastAsia="Times New Roman" w:hAnsi="Arial" w:cs="Arial"/>
          <w:bCs/>
          <w:sz w:val="22"/>
          <w:szCs w:val="22"/>
          <w:lang w:val="en-US" w:eastAsia="en-US"/>
        </w:rPr>
      </w:pPr>
      <w:r w:rsidRPr="00110AEF">
        <w:rPr>
          <w:rFonts w:ascii="Arial" w:eastAsia="Times New Roman" w:hAnsi="Arial" w:cs="Arial"/>
          <w:b/>
          <w:sz w:val="22"/>
          <w:szCs w:val="22"/>
          <w:lang w:val="en-US" w:eastAsia="en-US"/>
        </w:rPr>
        <w:t>Ascendis Health</w:t>
      </w:r>
      <w:r w:rsidRPr="00110AEF">
        <w:rPr>
          <w:rFonts w:ascii="Arial" w:eastAsia="Times New Roman" w:hAnsi="Arial" w:cs="Arial"/>
          <w:sz w:val="22"/>
          <w:szCs w:val="22"/>
          <w:lang w:val="en-US" w:eastAsia="en-US"/>
        </w:rPr>
        <w:t xml:space="preserve"> (JSE: ASC) is a fast growing health and care company selling a portfolio of market-leading brands for animals, plants and humans. Founded in 2008 and listed on the JSE since 2013, the group’s strategy is based on organic, acquisitive and synergistic growth locally and internationally. The group is increasingly focused on internationalisation and Ascendis brands are currently exported to more than 50 countries globally. </w:t>
      </w:r>
      <w:r w:rsidRPr="00110AEF">
        <w:rPr>
          <w:rFonts w:ascii="Arial" w:eastAsia="Times New Roman" w:hAnsi="Arial" w:cs="Arial"/>
          <w:bCs/>
          <w:sz w:val="22"/>
          <w:szCs w:val="22"/>
          <w:lang w:val="en-US" w:eastAsia="en-US"/>
        </w:rPr>
        <w:t xml:space="preserve">For more information, visit </w:t>
      </w:r>
      <w:hyperlink r:id="rId5" w:history="1">
        <w:r w:rsidRPr="00110AEF">
          <w:rPr>
            <w:rFonts w:ascii="Arial" w:eastAsia="Times New Roman" w:hAnsi="Arial" w:cs="Arial"/>
            <w:bCs/>
            <w:color w:val="0563C1" w:themeColor="hyperlink"/>
            <w:sz w:val="22"/>
            <w:szCs w:val="22"/>
            <w:u w:val="single"/>
            <w:lang w:val="en-US" w:eastAsia="en-US"/>
          </w:rPr>
          <w:t>www.ascendis.co.za</w:t>
        </w:r>
      </w:hyperlink>
      <w:r w:rsidRPr="00110AEF">
        <w:rPr>
          <w:rFonts w:ascii="Arial" w:eastAsia="Times New Roman" w:hAnsi="Arial" w:cs="Arial"/>
          <w:bCs/>
          <w:sz w:val="22"/>
          <w:szCs w:val="22"/>
          <w:lang w:val="en-US" w:eastAsia="en-US"/>
        </w:rPr>
        <w:t xml:space="preserve">. </w:t>
      </w:r>
    </w:p>
    <w:p w14:paraId="3C267FDD" w14:textId="77777777" w:rsidR="00A571C5" w:rsidRPr="00110AEF" w:rsidRDefault="00A571C5" w:rsidP="00D5697A">
      <w:pPr>
        <w:jc w:val="both"/>
        <w:rPr>
          <w:rFonts w:ascii="Arial" w:eastAsia="Times New Roman" w:hAnsi="Arial" w:cs="Arial"/>
          <w:sz w:val="22"/>
          <w:szCs w:val="22"/>
          <w:lang w:val="en-US" w:eastAsia="en-US"/>
        </w:rPr>
      </w:pPr>
    </w:p>
    <w:p w14:paraId="2C041761" w14:textId="77777777" w:rsidR="00A571C5" w:rsidRPr="00110AEF" w:rsidRDefault="00A571C5" w:rsidP="00D5697A">
      <w:pPr>
        <w:jc w:val="both"/>
        <w:rPr>
          <w:rFonts w:ascii="Arial" w:eastAsia="Times New Roman" w:hAnsi="Arial" w:cs="Arial"/>
          <w:bCs/>
          <w:sz w:val="22"/>
          <w:szCs w:val="22"/>
          <w:lang w:val="en-US" w:eastAsia="en-US"/>
        </w:rPr>
      </w:pPr>
      <w:r w:rsidRPr="00110AEF">
        <w:rPr>
          <w:rFonts w:ascii="Arial" w:eastAsia="Times New Roman" w:hAnsi="Arial" w:cs="Arial"/>
          <w:b/>
          <w:sz w:val="22"/>
          <w:szCs w:val="22"/>
          <w:lang w:val="en-US" w:eastAsia="en-US"/>
        </w:rPr>
        <w:t xml:space="preserve">Remedica Holdings </w:t>
      </w:r>
      <w:r w:rsidRPr="00110AEF">
        <w:rPr>
          <w:rFonts w:ascii="Arial" w:eastAsia="Times New Roman" w:hAnsi="Arial" w:cs="Arial"/>
          <w:sz w:val="22"/>
          <w:szCs w:val="22"/>
          <w:lang w:val="en-US" w:eastAsia="en-US"/>
        </w:rPr>
        <w:t>develops, produces and sells</w:t>
      </w:r>
      <w:r w:rsidRPr="00110AEF">
        <w:rPr>
          <w:rFonts w:ascii="Arial" w:eastAsia="Times New Roman" w:hAnsi="Arial" w:cs="Arial"/>
          <w:b/>
          <w:sz w:val="22"/>
          <w:szCs w:val="22"/>
          <w:lang w:val="en-US" w:eastAsia="en-US"/>
        </w:rPr>
        <w:t xml:space="preserve"> </w:t>
      </w:r>
      <w:r w:rsidRPr="00110AEF">
        <w:rPr>
          <w:rFonts w:ascii="Arial" w:eastAsia="Times New Roman" w:hAnsi="Arial" w:cs="Arial"/>
          <w:sz w:val="22"/>
          <w:szCs w:val="22"/>
          <w:lang w:val="en-US" w:eastAsia="en-US"/>
        </w:rPr>
        <w:t xml:space="preserve">generic pharmaceutical products. Based in Limassol, Cyprus, the business is strategically located between the European Union, the Middle East and Africa. Founded 56 years ago, Remedica supplies more than 300 products, including oncology drugs, via 2500 marketing authorisations to 100 countries globally. </w:t>
      </w:r>
      <w:r w:rsidRPr="00110AEF">
        <w:rPr>
          <w:rFonts w:ascii="Arial" w:eastAsia="Times New Roman" w:hAnsi="Arial" w:cs="Arial"/>
          <w:bCs/>
          <w:sz w:val="22"/>
          <w:szCs w:val="22"/>
          <w:lang w:val="en-US" w:eastAsia="en-US"/>
        </w:rPr>
        <w:t xml:space="preserve">For more information, visit </w:t>
      </w:r>
      <w:hyperlink r:id="rId6" w:history="1">
        <w:r w:rsidRPr="00110AEF">
          <w:rPr>
            <w:rFonts w:ascii="Arial" w:eastAsia="Times New Roman" w:hAnsi="Arial" w:cs="Arial"/>
            <w:bCs/>
            <w:color w:val="0563C1" w:themeColor="hyperlink"/>
            <w:sz w:val="22"/>
            <w:szCs w:val="22"/>
            <w:u w:val="single"/>
            <w:lang w:val="en-US" w:eastAsia="en-US"/>
          </w:rPr>
          <w:t>www.remedica.eu</w:t>
        </w:r>
      </w:hyperlink>
      <w:r w:rsidRPr="00110AEF">
        <w:rPr>
          <w:rFonts w:ascii="Arial" w:eastAsia="Times New Roman" w:hAnsi="Arial" w:cs="Arial"/>
          <w:bCs/>
          <w:sz w:val="22"/>
          <w:szCs w:val="22"/>
          <w:lang w:val="en-US" w:eastAsia="en-US"/>
        </w:rPr>
        <w:t xml:space="preserve">. </w:t>
      </w:r>
    </w:p>
    <w:p w14:paraId="3401B2C4" w14:textId="77777777" w:rsidR="00A571C5" w:rsidRPr="00110AEF" w:rsidRDefault="00A571C5" w:rsidP="00D5697A">
      <w:pPr>
        <w:jc w:val="both"/>
        <w:rPr>
          <w:rFonts w:ascii="Arial" w:eastAsia="Times New Roman" w:hAnsi="Arial" w:cs="Arial"/>
          <w:sz w:val="22"/>
          <w:szCs w:val="22"/>
          <w:lang w:val="en-US" w:eastAsia="en-US"/>
        </w:rPr>
      </w:pPr>
    </w:p>
    <w:p w14:paraId="4033CA77" w14:textId="77777777" w:rsidR="00A571C5" w:rsidRPr="00110AEF" w:rsidRDefault="00A571C5" w:rsidP="00D5697A">
      <w:pPr>
        <w:jc w:val="both"/>
        <w:rPr>
          <w:rFonts w:ascii="Arial" w:eastAsia="Times New Roman" w:hAnsi="Arial" w:cs="Arial"/>
          <w:bCs/>
          <w:sz w:val="22"/>
          <w:szCs w:val="22"/>
          <w:lang w:val="en-US" w:eastAsia="en-US"/>
        </w:rPr>
      </w:pPr>
      <w:r w:rsidRPr="00110AEF">
        <w:rPr>
          <w:rFonts w:ascii="Arial" w:eastAsia="Times New Roman" w:hAnsi="Arial" w:cs="Arial"/>
          <w:b/>
          <w:sz w:val="22"/>
          <w:szCs w:val="22"/>
          <w:lang w:val="en-US" w:eastAsia="en-US"/>
        </w:rPr>
        <w:t xml:space="preserve">Scitec International </w:t>
      </w:r>
      <w:r w:rsidRPr="00110AEF">
        <w:rPr>
          <w:rFonts w:ascii="Arial" w:eastAsia="Times New Roman" w:hAnsi="Arial" w:cs="Arial"/>
          <w:sz w:val="22"/>
          <w:szCs w:val="22"/>
          <w:lang w:val="en-US" w:eastAsia="en-US"/>
        </w:rPr>
        <w:t xml:space="preserve">is a leading sports nutrition company selling products in nearly 90 countries under the Scitec Nutrition brand. Scitec Nutrition ranks among the leading sports nutrition brands in major markets like Germany, France, Spain, Italy, Hungary and Poland, with a strong presence in the Middle East, Russia, Australia and Asia. </w:t>
      </w:r>
      <w:r w:rsidRPr="00110AEF">
        <w:rPr>
          <w:rFonts w:ascii="Arial" w:eastAsia="Times New Roman" w:hAnsi="Arial" w:cs="Arial"/>
          <w:bCs/>
          <w:sz w:val="22"/>
          <w:szCs w:val="22"/>
          <w:lang w:val="en-US" w:eastAsia="en-US"/>
        </w:rPr>
        <w:t xml:space="preserve">For more information, visit </w:t>
      </w:r>
      <w:hyperlink r:id="rId7" w:history="1">
        <w:r w:rsidRPr="00110AEF">
          <w:rPr>
            <w:rFonts w:ascii="Arial" w:eastAsia="Times New Roman" w:hAnsi="Arial" w:cs="Arial"/>
            <w:bCs/>
            <w:color w:val="0563C1" w:themeColor="hyperlink"/>
            <w:sz w:val="22"/>
            <w:szCs w:val="22"/>
            <w:u w:val="single"/>
            <w:lang w:val="en-US" w:eastAsia="en-US"/>
          </w:rPr>
          <w:t>www.scitecnutrition.com/en</w:t>
        </w:r>
      </w:hyperlink>
      <w:r w:rsidRPr="00110AEF">
        <w:rPr>
          <w:rFonts w:ascii="Arial" w:eastAsia="Times New Roman" w:hAnsi="Arial" w:cs="Arial"/>
          <w:bCs/>
          <w:sz w:val="22"/>
          <w:szCs w:val="22"/>
          <w:lang w:val="en-US" w:eastAsia="en-US"/>
        </w:rPr>
        <w:t xml:space="preserve">. </w:t>
      </w:r>
    </w:p>
    <w:p w14:paraId="1DEB1917" w14:textId="77777777" w:rsidR="00A571C5" w:rsidRPr="00110AEF" w:rsidRDefault="00A571C5" w:rsidP="00D5697A">
      <w:pPr>
        <w:spacing w:line="276" w:lineRule="auto"/>
        <w:jc w:val="both"/>
        <w:rPr>
          <w:rFonts w:ascii="Arial" w:eastAsia="Times New Roman" w:hAnsi="Arial" w:cs="Arial"/>
          <w:sz w:val="22"/>
          <w:szCs w:val="22"/>
          <w:lang w:val="en-US" w:eastAsia="en-US"/>
        </w:rPr>
      </w:pPr>
    </w:p>
    <w:p w14:paraId="5F2E435F" w14:textId="77777777" w:rsidR="00A571C5" w:rsidRPr="00110AEF" w:rsidRDefault="00A571C5" w:rsidP="00D5697A">
      <w:pPr>
        <w:jc w:val="both"/>
        <w:rPr>
          <w:rFonts w:ascii="Arial" w:hAnsi="Arial" w:cs="Arial"/>
          <w:color w:val="333333"/>
          <w:sz w:val="22"/>
          <w:szCs w:val="22"/>
          <w:shd w:val="clear" w:color="auto" w:fill="FFFFFF"/>
        </w:rPr>
      </w:pPr>
    </w:p>
    <w:p w14:paraId="0CDB8050" w14:textId="77777777" w:rsidR="00A571C5" w:rsidRPr="00D5697A" w:rsidRDefault="00A571C5" w:rsidP="00D5697A">
      <w:pPr>
        <w:jc w:val="both"/>
        <w:rPr>
          <w:rFonts w:ascii="Georgia" w:hAnsi="Georgia"/>
        </w:rPr>
      </w:pPr>
    </w:p>
    <w:sectPr w:rsidR="00A571C5" w:rsidRPr="00D569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4A7"/>
    <w:rsid w:val="0005499A"/>
    <w:rsid w:val="000A03F6"/>
    <w:rsid w:val="00110AEF"/>
    <w:rsid w:val="0016213D"/>
    <w:rsid w:val="00265CCE"/>
    <w:rsid w:val="00443877"/>
    <w:rsid w:val="004F3E88"/>
    <w:rsid w:val="007475ED"/>
    <w:rsid w:val="008634A7"/>
    <w:rsid w:val="008A2212"/>
    <w:rsid w:val="008C6B42"/>
    <w:rsid w:val="00A571C5"/>
    <w:rsid w:val="00B009DD"/>
    <w:rsid w:val="00B66878"/>
    <w:rsid w:val="00B67C8D"/>
    <w:rsid w:val="00BC5D79"/>
    <w:rsid w:val="00C933E3"/>
    <w:rsid w:val="00D43D1D"/>
    <w:rsid w:val="00D5697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580E0"/>
  <w15:chartTrackingRefBased/>
  <w15:docId w15:val="{D71F4AFB-72FC-4FA2-BDF1-900B4C50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634A7"/>
    <w:pPr>
      <w:spacing w:after="0" w:line="240" w:lineRule="auto"/>
    </w:pPr>
    <w:rPr>
      <w:rFonts w:ascii="Times New Roman" w:hAnsi="Times New Roman" w:cs="Times New Roman"/>
      <w:sz w:val="24"/>
      <w:szCs w:val="24"/>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F3E88"/>
    <w:pPr>
      <w:autoSpaceDE w:val="0"/>
      <w:autoSpaceDN w:val="0"/>
      <w:adjustRightInd w:val="0"/>
      <w:spacing w:after="0" w:line="240" w:lineRule="auto"/>
    </w:pPr>
    <w:rPr>
      <w:rFonts w:ascii="Arial" w:hAnsi="Arial" w:cs="Arial"/>
      <w:color w:val="000000"/>
      <w:sz w:val="24"/>
      <w:szCs w:val="24"/>
      <w:lang w:val="en-GB"/>
    </w:rPr>
  </w:style>
  <w:style w:type="paragraph" w:styleId="NoSpacing">
    <w:name w:val="No Spacing"/>
    <w:uiPriority w:val="1"/>
    <w:qFormat/>
    <w:rsid w:val="00D5697A"/>
    <w:pPr>
      <w:spacing w:after="0" w:line="240" w:lineRule="auto"/>
    </w:pPr>
    <w:rPr>
      <w:rFonts w:ascii="Times New Roman" w:hAnsi="Times New Roman" w:cs="Times New Roman"/>
      <w:sz w:val="24"/>
      <w:szCs w:val="24"/>
      <w:lang w:eastAsia="en-ZA"/>
    </w:rPr>
  </w:style>
  <w:style w:type="character" w:styleId="Hyperlink">
    <w:name w:val="Hyperlink"/>
    <w:basedOn w:val="DefaultParagraphFont"/>
    <w:uiPriority w:val="99"/>
    <w:unhideWhenUsed/>
    <w:rsid w:val="00110A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8972">
      <w:bodyDiv w:val="1"/>
      <w:marLeft w:val="0"/>
      <w:marRight w:val="0"/>
      <w:marTop w:val="0"/>
      <w:marBottom w:val="0"/>
      <w:divBdr>
        <w:top w:val="none" w:sz="0" w:space="0" w:color="auto"/>
        <w:left w:val="none" w:sz="0" w:space="0" w:color="auto"/>
        <w:bottom w:val="none" w:sz="0" w:space="0" w:color="auto"/>
        <w:right w:val="none" w:sz="0" w:space="0" w:color="auto"/>
      </w:divBdr>
    </w:div>
    <w:div w:id="398872251">
      <w:bodyDiv w:val="1"/>
      <w:marLeft w:val="0"/>
      <w:marRight w:val="0"/>
      <w:marTop w:val="0"/>
      <w:marBottom w:val="0"/>
      <w:divBdr>
        <w:top w:val="none" w:sz="0" w:space="0" w:color="auto"/>
        <w:left w:val="none" w:sz="0" w:space="0" w:color="auto"/>
        <w:bottom w:val="none" w:sz="0" w:space="0" w:color="auto"/>
        <w:right w:val="none" w:sz="0" w:space="0" w:color="auto"/>
      </w:divBdr>
      <w:divsChild>
        <w:div w:id="1710453116">
          <w:marLeft w:val="0"/>
          <w:marRight w:val="0"/>
          <w:marTop w:val="0"/>
          <w:marBottom w:val="0"/>
          <w:divBdr>
            <w:top w:val="none" w:sz="0" w:space="0" w:color="auto"/>
            <w:left w:val="none" w:sz="0" w:space="0" w:color="auto"/>
            <w:bottom w:val="none" w:sz="0" w:space="0" w:color="auto"/>
            <w:right w:val="none" w:sz="0" w:space="0" w:color="auto"/>
          </w:divBdr>
        </w:div>
        <w:div w:id="1406806844">
          <w:marLeft w:val="0"/>
          <w:marRight w:val="0"/>
          <w:marTop w:val="300"/>
          <w:marBottom w:val="300"/>
          <w:divBdr>
            <w:top w:val="none" w:sz="0" w:space="0" w:color="auto"/>
            <w:left w:val="none" w:sz="0" w:space="0" w:color="auto"/>
            <w:bottom w:val="none" w:sz="0" w:space="0" w:color="auto"/>
            <w:right w:val="none" w:sz="0" w:space="0" w:color="auto"/>
          </w:divBdr>
        </w:div>
        <w:div w:id="954212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jeremy@luxurybrands.co.za" TargetMode="External"/><Relationship Id="rId5" Type="http://schemas.openxmlformats.org/officeDocument/2006/relationships/hyperlink" Target="http://www.ascendis.co.za" TargetMode="External"/><Relationship Id="rId6" Type="http://schemas.openxmlformats.org/officeDocument/2006/relationships/hyperlink" Target="http://www.remedica.eu" TargetMode="External"/><Relationship Id="rId7" Type="http://schemas.openxmlformats.org/officeDocument/2006/relationships/hyperlink" Target="http://www.scitecnutrition.com/en"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643</Words>
  <Characters>3669</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Nel</dc:creator>
  <cp:keywords/>
  <dc:description/>
  <cp:lastModifiedBy>Priscilla Moroke</cp:lastModifiedBy>
  <cp:revision>2</cp:revision>
  <dcterms:created xsi:type="dcterms:W3CDTF">2016-08-08T08:49:00Z</dcterms:created>
  <dcterms:modified xsi:type="dcterms:W3CDTF">2016-08-08T08:49:00Z</dcterms:modified>
</cp:coreProperties>
</file>