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00E72" w14:textId="0518A3C9" w:rsidR="00CE446A" w:rsidRPr="000B7131" w:rsidRDefault="00CE446A" w:rsidP="003D2462">
      <w:pPr>
        <w:spacing w:after="200" w:line="360" w:lineRule="auto"/>
        <w:ind w:right="453"/>
        <w:jc w:val="both"/>
        <w:rPr>
          <w:rFonts w:ascii="Segoe UI" w:eastAsiaTheme="minorHAnsi" w:hAnsi="Segoe UI" w:cs="Segoe UI"/>
          <w:b/>
          <w:sz w:val="26"/>
          <w:szCs w:val="26"/>
          <w:lang w:val="en-GB"/>
        </w:rPr>
      </w:pPr>
      <w:bookmarkStart w:id="0" w:name="_GoBack"/>
      <w:bookmarkEnd w:id="0"/>
      <w:r>
        <w:rPr>
          <w:rFonts w:ascii="Segoe UI" w:eastAsiaTheme="minorHAnsi" w:hAnsi="Segoe UI" w:cs="Segoe UI"/>
          <w:b/>
          <w:sz w:val="26"/>
          <w:szCs w:val="26"/>
          <w:lang w:val="en-GB"/>
        </w:rPr>
        <w:t>DEHN</w:t>
      </w:r>
      <w:r w:rsidR="00CA7C5B">
        <w:rPr>
          <w:rFonts w:ascii="Segoe UI" w:eastAsiaTheme="minorHAnsi" w:hAnsi="Segoe UI" w:cs="Segoe UI"/>
          <w:b/>
          <w:sz w:val="26"/>
          <w:szCs w:val="26"/>
          <w:lang w:val="en-GB"/>
        </w:rPr>
        <w:t xml:space="preserve"> </w:t>
      </w:r>
      <w:r w:rsidR="00194F2C">
        <w:rPr>
          <w:rFonts w:ascii="Segoe UI" w:eastAsiaTheme="minorHAnsi" w:hAnsi="Segoe UI" w:cs="Segoe UI"/>
          <w:b/>
          <w:sz w:val="26"/>
          <w:szCs w:val="26"/>
          <w:lang w:val="en-GB"/>
        </w:rPr>
        <w:t xml:space="preserve">Africa </w:t>
      </w:r>
      <w:r w:rsidR="00CA7C5B">
        <w:rPr>
          <w:rFonts w:ascii="Segoe UI" w:eastAsiaTheme="minorHAnsi" w:hAnsi="Segoe UI" w:cs="Segoe UI"/>
          <w:b/>
          <w:sz w:val="26"/>
          <w:szCs w:val="26"/>
          <w:lang w:val="en-GB"/>
        </w:rPr>
        <w:t>introduces earthing and short-circuiting device with aluminium cable</w:t>
      </w:r>
    </w:p>
    <w:p w14:paraId="7F931A0A" w14:textId="77777777" w:rsidR="001646A1" w:rsidRPr="001646A1" w:rsidRDefault="001646A1" w:rsidP="001646A1">
      <w:pPr>
        <w:spacing w:after="200" w:line="360" w:lineRule="auto"/>
        <w:ind w:right="453"/>
        <w:jc w:val="both"/>
        <w:rPr>
          <w:rFonts w:ascii="Segoe UI" w:eastAsiaTheme="minorHAnsi" w:hAnsi="Segoe UI" w:cs="Segoe UI"/>
          <w:b/>
          <w:color w:val="000000" w:themeColor="text1"/>
          <w:sz w:val="20"/>
          <w:szCs w:val="20"/>
          <w:lang w:val="en-GB"/>
        </w:rPr>
      </w:pPr>
      <w:r w:rsidRPr="001646A1">
        <w:rPr>
          <w:rFonts w:ascii="Segoe UI" w:eastAsiaTheme="minorHAnsi" w:hAnsi="Segoe UI" w:cs="Segoe UI"/>
          <w:b/>
          <w:color w:val="000000" w:themeColor="text1"/>
          <w:sz w:val="20"/>
          <w:szCs w:val="20"/>
          <w:lang w:val="en-GB"/>
        </w:rPr>
        <w:t>When using aluminium-cable earthing and short-circuiting devices instead of copper-cable for railway systems, switchgear installations or overhead lines, the advantage of the weight-reduced cables becomes immediately evident.</w:t>
      </w:r>
    </w:p>
    <w:p w14:paraId="4ED54A34" w14:textId="6E20A28B" w:rsidR="001E12E6" w:rsidRDefault="001646A1" w:rsidP="001646A1">
      <w:pPr>
        <w:spacing w:after="200" w:line="360" w:lineRule="auto"/>
        <w:ind w:right="453"/>
        <w:jc w:val="both"/>
        <w:rPr>
          <w:rFonts w:ascii="Segoe UI" w:eastAsiaTheme="minorHAnsi" w:hAnsi="Segoe UI" w:cs="Segoe UI"/>
          <w:sz w:val="20"/>
          <w:szCs w:val="20"/>
          <w:lang w:val="en-GB"/>
        </w:rPr>
      </w:pPr>
      <w:r w:rsidRPr="001646A1">
        <w:rPr>
          <w:rFonts w:ascii="Segoe UI" w:eastAsiaTheme="minorHAnsi" w:hAnsi="Segoe UI" w:cs="Segoe UI"/>
          <w:color w:val="000000" w:themeColor="text1"/>
          <w:sz w:val="20"/>
          <w:szCs w:val="20"/>
          <w:lang w:val="en-GB"/>
        </w:rPr>
        <w:t>The new aluminium earthing and short-circuiting device (single-pole, 50 mm² or 70mm²)</w:t>
      </w:r>
      <w:r>
        <w:rPr>
          <w:rFonts w:ascii="Segoe UI" w:eastAsiaTheme="minorHAnsi" w:hAnsi="Segoe UI" w:cs="Segoe UI"/>
          <w:sz w:val="20"/>
          <w:szCs w:val="20"/>
          <w:lang w:val="en-GB"/>
        </w:rPr>
        <w:t xml:space="preserve"> </w:t>
      </w:r>
      <w:r w:rsidR="00E65494">
        <w:rPr>
          <w:rFonts w:ascii="Segoe UI" w:eastAsiaTheme="minorHAnsi" w:hAnsi="Segoe UI" w:cs="Segoe UI"/>
          <w:sz w:val="20"/>
          <w:szCs w:val="20"/>
          <w:lang w:val="en-GB"/>
        </w:rPr>
        <w:t xml:space="preserve">from DEHN Africa </w:t>
      </w:r>
      <w:r w:rsidR="001E12E6" w:rsidRPr="00CA7C5B">
        <w:rPr>
          <w:rFonts w:ascii="Segoe UI" w:eastAsiaTheme="minorHAnsi" w:hAnsi="Segoe UI" w:cs="Segoe UI"/>
          <w:sz w:val="20"/>
          <w:szCs w:val="20"/>
          <w:lang w:val="en-GB"/>
        </w:rPr>
        <w:t>is considerably easier to transport and use than conventional devices. In the past, high copper prices</w:t>
      </w:r>
      <w:r w:rsidR="00194F2C">
        <w:rPr>
          <w:rFonts w:ascii="Segoe UI" w:eastAsiaTheme="minorHAnsi" w:hAnsi="Segoe UI" w:cs="Segoe UI"/>
          <w:sz w:val="20"/>
          <w:szCs w:val="20"/>
          <w:lang w:val="en-GB"/>
        </w:rPr>
        <w:t xml:space="preserve"> led to material theft and damage</w:t>
      </w:r>
      <w:r w:rsidR="00E65494">
        <w:rPr>
          <w:rFonts w:ascii="Segoe UI" w:eastAsiaTheme="minorHAnsi" w:hAnsi="Segoe UI" w:cs="Segoe UI"/>
          <w:sz w:val="20"/>
          <w:szCs w:val="20"/>
          <w:lang w:val="en-GB"/>
        </w:rPr>
        <w:t xml:space="preserve">, meaning that </w:t>
      </w:r>
      <w:r w:rsidR="001E12E6" w:rsidRPr="00CA7C5B">
        <w:rPr>
          <w:rFonts w:ascii="Segoe UI" w:eastAsiaTheme="minorHAnsi" w:hAnsi="Segoe UI" w:cs="Segoe UI"/>
          <w:sz w:val="20"/>
          <w:szCs w:val="20"/>
          <w:lang w:val="en-GB"/>
        </w:rPr>
        <w:t>the new earthing and short-circuiting devi</w:t>
      </w:r>
      <w:r w:rsidR="00440797">
        <w:rPr>
          <w:rFonts w:ascii="Segoe UI" w:eastAsiaTheme="minorHAnsi" w:hAnsi="Segoe UI" w:cs="Segoe UI"/>
          <w:sz w:val="20"/>
          <w:szCs w:val="20"/>
          <w:lang w:val="en-GB"/>
        </w:rPr>
        <w:t>ce with aluminium cables offer</w:t>
      </w:r>
      <w:r w:rsidR="00E65494">
        <w:rPr>
          <w:rFonts w:ascii="Segoe UI" w:eastAsiaTheme="minorHAnsi" w:hAnsi="Segoe UI" w:cs="Segoe UI"/>
          <w:sz w:val="20"/>
          <w:szCs w:val="20"/>
          <w:lang w:val="en-GB"/>
        </w:rPr>
        <w:t>s</w:t>
      </w:r>
      <w:r w:rsidR="00440797">
        <w:rPr>
          <w:rFonts w:ascii="Segoe UI" w:eastAsiaTheme="minorHAnsi" w:hAnsi="Segoe UI" w:cs="Segoe UI"/>
          <w:sz w:val="20"/>
          <w:szCs w:val="20"/>
          <w:lang w:val="en-GB"/>
        </w:rPr>
        <w:t xml:space="preserve"> </w:t>
      </w:r>
      <w:r w:rsidR="00E65494">
        <w:rPr>
          <w:rFonts w:ascii="Segoe UI" w:eastAsiaTheme="minorHAnsi" w:hAnsi="Segoe UI" w:cs="Segoe UI"/>
          <w:sz w:val="20"/>
          <w:szCs w:val="20"/>
          <w:lang w:val="en-GB"/>
        </w:rPr>
        <w:t>h</w:t>
      </w:r>
      <w:r w:rsidR="001E12E6" w:rsidRPr="00CA7C5B">
        <w:rPr>
          <w:rFonts w:ascii="Segoe UI" w:eastAsiaTheme="minorHAnsi" w:hAnsi="Segoe UI" w:cs="Segoe UI"/>
          <w:sz w:val="20"/>
          <w:szCs w:val="20"/>
          <w:lang w:val="en-GB"/>
        </w:rPr>
        <w:t xml:space="preserve">uge </w:t>
      </w:r>
      <w:r w:rsidR="00E65494">
        <w:rPr>
          <w:rFonts w:ascii="Segoe UI" w:eastAsiaTheme="minorHAnsi" w:hAnsi="Segoe UI" w:cs="Segoe UI"/>
          <w:sz w:val="20"/>
          <w:szCs w:val="20"/>
          <w:lang w:val="en-GB"/>
        </w:rPr>
        <w:t xml:space="preserve">cost </w:t>
      </w:r>
      <w:r w:rsidR="001E12E6" w:rsidRPr="00CA7C5B">
        <w:rPr>
          <w:rFonts w:ascii="Segoe UI" w:eastAsiaTheme="minorHAnsi" w:hAnsi="Segoe UI" w:cs="Segoe UI"/>
          <w:sz w:val="20"/>
          <w:szCs w:val="20"/>
          <w:lang w:val="en-GB"/>
        </w:rPr>
        <w:t xml:space="preserve">saving </w:t>
      </w:r>
      <w:r w:rsidR="00E65494">
        <w:rPr>
          <w:rFonts w:ascii="Segoe UI" w:eastAsiaTheme="minorHAnsi" w:hAnsi="Segoe UI" w:cs="Segoe UI"/>
          <w:sz w:val="20"/>
          <w:szCs w:val="20"/>
          <w:lang w:val="en-GB"/>
        </w:rPr>
        <w:t xml:space="preserve">and convenience </w:t>
      </w:r>
      <w:r w:rsidR="001E12E6" w:rsidRPr="00CA7C5B">
        <w:rPr>
          <w:rFonts w:ascii="Segoe UI" w:eastAsiaTheme="minorHAnsi" w:hAnsi="Segoe UI" w:cs="Segoe UI"/>
          <w:sz w:val="20"/>
          <w:szCs w:val="20"/>
          <w:lang w:val="en-GB"/>
        </w:rPr>
        <w:t>potential.</w:t>
      </w:r>
    </w:p>
    <w:p w14:paraId="22698AF8" w14:textId="3A3CA868" w:rsidR="00CA7C5B" w:rsidRPr="00CA7C5B" w:rsidRDefault="00E65494" w:rsidP="00DE752E">
      <w:pPr>
        <w:spacing w:after="200" w:line="360" w:lineRule="auto"/>
        <w:ind w:right="453"/>
        <w:jc w:val="both"/>
        <w:rPr>
          <w:rFonts w:ascii="Segoe UI" w:eastAsiaTheme="minorHAnsi" w:hAnsi="Segoe UI" w:cs="Segoe UI"/>
          <w:sz w:val="20"/>
          <w:szCs w:val="20"/>
          <w:lang w:val="en-GB"/>
        </w:rPr>
      </w:pPr>
      <w:r>
        <w:rPr>
          <w:rFonts w:ascii="Segoe UI" w:eastAsiaTheme="minorHAnsi" w:hAnsi="Segoe UI" w:cs="Segoe UI"/>
          <w:sz w:val="20"/>
          <w:szCs w:val="20"/>
          <w:lang w:val="en-GB"/>
        </w:rPr>
        <w:t xml:space="preserve">The new offering from DEHN Africa comes in a variety of different models, including an </w:t>
      </w:r>
      <w:r w:rsidR="00440797">
        <w:rPr>
          <w:rFonts w:ascii="Segoe UI" w:eastAsiaTheme="minorHAnsi" w:hAnsi="Segoe UI" w:cs="Segoe UI"/>
          <w:sz w:val="20"/>
          <w:szCs w:val="20"/>
          <w:lang w:val="en-GB"/>
        </w:rPr>
        <w:t>earth clamp for o</w:t>
      </w:r>
      <w:r w:rsidR="00CA7C5B" w:rsidRPr="00CA7C5B">
        <w:rPr>
          <w:rFonts w:ascii="Segoe UI" w:eastAsiaTheme="minorHAnsi" w:hAnsi="Segoe UI" w:cs="Segoe UI"/>
          <w:sz w:val="20"/>
          <w:szCs w:val="20"/>
          <w:lang w:val="en-GB"/>
        </w:rPr>
        <w:t>verhe</w:t>
      </w:r>
      <w:r w:rsidR="00440797">
        <w:rPr>
          <w:rFonts w:ascii="Segoe UI" w:eastAsiaTheme="minorHAnsi" w:hAnsi="Segoe UI" w:cs="Segoe UI"/>
          <w:sz w:val="20"/>
          <w:szCs w:val="20"/>
          <w:lang w:val="en-GB"/>
        </w:rPr>
        <w:t xml:space="preserve">ad </w:t>
      </w:r>
      <w:r>
        <w:rPr>
          <w:rFonts w:ascii="Segoe UI" w:eastAsiaTheme="minorHAnsi" w:hAnsi="Segoe UI" w:cs="Segoe UI"/>
          <w:sz w:val="20"/>
          <w:szCs w:val="20"/>
          <w:lang w:val="en-GB"/>
        </w:rPr>
        <w:t>c</w:t>
      </w:r>
      <w:r w:rsidR="00440797">
        <w:rPr>
          <w:rFonts w:ascii="Segoe UI" w:eastAsiaTheme="minorHAnsi" w:hAnsi="Segoe UI" w:cs="Segoe UI"/>
          <w:sz w:val="20"/>
          <w:szCs w:val="20"/>
          <w:lang w:val="en-GB"/>
        </w:rPr>
        <w:t>ontact lines and clamp for railway tracks with tommy b</w:t>
      </w:r>
      <w:r w:rsidR="00CA7C5B" w:rsidRPr="00CA7C5B">
        <w:rPr>
          <w:rFonts w:ascii="Segoe UI" w:eastAsiaTheme="minorHAnsi" w:hAnsi="Segoe UI" w:cs="Segoe UI"/>
          <w:sz w:val="20"/>
          <w:szCs w:val="20"/>
          <w:lang w:val="en-GB"/>
        </w:rPr>
        <w:t>ar</w:t>
      </w:r>
      <w:r w:rsidR="00440797">
        <w:rPr>
          <w:rFonts w:ascii="Segoe UI" w:eastAsiaTheme="minorHAnsi" w:hAnsi="Segoe UI" w:cs="Segoe UI"/>
          <w:sz w:val="20"/>
          <w:szCs w:val="20"/>
          <w:lang w:val="en-GB"/>
        </w:rPr>
        <w:t>;</w:t>
      </w:r>
      <w:r>
        <w:rPr>
          <w:rFonts w:ascii="Segoe UI" w:eastAsiaTheme="minorHAnsi" w:hAnsi="Segoe UI" w:cs="Segoe UI"/>
          <w:sz w:val="20"/>
          <w:szCs w:val="20"/>
          <w:lang w:val="en-GB"/>
        </w:rPr>
        <w:t xml:space="preserve"> an </w:t>
      </w:r>
      <w:r w:rsidR="00440797">
        <w:rPr>
          <w:rFonts w:ascii="Segoe UI" w:eastAsiaTheme="minorHAnsi" w:hAnsi="Segoe UI" w:cs="Segoe UI"/>
          <w:sz w:val="20"/>
          <w:szCs w:val="20"/>
          <w:lang w:val="en-GB"/>
        </w:rPr>
        <w:t>earth clamp for overhead contact lines and clamp for railway tracks with r</w:t>
      </w:r>
      <w:r w:rsidR="00CA7C5B" w:rsidRPr="00CA7C5B">
        <w:rPr>
          <w:rFonts w:ascii="Segoe UI" w:eastAsiaTheme="minorHAnsi" w:hAnsi="Segoe UI" w:cs="Segoe UI"/>
          <w:sz w:val="20"/>
          <w:szCs w:val="20"/>
          <w:lang w:val="en-GB"/>
        </w:rPr>
        <w:t>atchet</w:t>
      </w:r>
      <w:r w:rsidR="00440797">
        <w:rPr>
          <w:rFonts w:ascii="Segoe UI" w:eastAsiaTheme="minorHAnsi" w:hAnsi="Segoe UI" w:cs="Segoe UI"/>
          <w:sz w:val="20"/>
          <w:szCs w:val="20"/>
          <w:lang w:val="en-GB"/>
        </w:rPr>
        <w:t>;</w:t>
      </w:r>
      <w:r>
        <w:rPr>
          <w:rFonts w:ascii="Segoe UI" w:eastAsiaTheme="minorHAnsi" w:hAnsi="Segoe UI" w:cs="Segoe UI"/>
          <w:sz w:val="20"/>
          <w:szCs w:val="20"/>
          <w:lang w:val="en-GB"/>
        </w:rPr>
        <w:t xml:space="preserve"> a </w:t>
      </w:r>
      <w:r w:rsidR="00440797">
        <w:rPr>
          <w:rFonts w:ascii="Segoe UI" w:eastAsiaTheme="minorHAnsi" w:hAnsi="Segoe UI" w:cs="Segoe UI"/>
          <w:sz w:val="20"/>
          <w:szCs w:val="20"/>
          <w:lang w:val="en-GB"/>
        </w:rPr>
        <w:t>universal clamp (T Pin Shaft) and universal c</w:t>
      </w:r>
      <w:r w:rsidR="00CA7C5B" w:rsidRPr="00CA7C5B">
        <w:rPr>
          <w:rFonts w:ascii="Segoe UI" w:eastAsiaTheme="minorHAnsi" w:hAnsi="Segoe UI" w:cs="Segoe UI"/>
          <w:sz w:val="20"/>
          <w:szCs w:val="20"/>
          <w:lang w:val="en-GB"/>
        </w:rPr>
        <w:t>lamp (Handle)</w:t>
      </w:r>
      <w:r w:rsidR="00440797">
        <w:rPr>
          <w:rFonts w:ascii="Segoe UI" w:eastAsiaTheme="minorHAnsi" w:hAnsi="Segoe UI" w:cs="Segoe UI"/>
          <w:sz w:val="20"/>
          <w:szCs w:val="20"/>
          <w:lang w:val="en-GB"/>
        </w:rPr>
        <w:t>;</w:t>
      </w:r>
      <w:r>
        <w:rPr>
          <w:rFonts w:ascii="Segoe UI" w:eastAsiaTheme="minorHAnsi" w:hAnsi="Segoe UI" w:cs="Segoe UI"/>
          <w:sz w:val="20"/>
          <w:szCs w:val="20"/>
          <w:lang w:val="en-GB"/>
        </w:rPr>
        <w:t xml:space="preserve"> a </w:t>
      </w:r>
      <w:r w:rsidR="00440797">
        <w:rPr>
          <w:rFonts w:ascii="Segoe UI" w:eastAsiaTheme="minorHAnsi" w:hAnsi="Segoe UI" w:cs="Segoe UI"/>
          <w:sz w:val="20"/>
          <w:szCs w:val="20"/>
          <w:lang w:val="en-GB"/>
        </w:rPr>
        <w:t>conductor clamp and universal c</w:t>
      </w:r>
      <w:r w:rsidR="00CA7C5B" w:rsidRPr="00CA7C5B">
        <w:rPr>
          <w:rFonts w:ascii="Segoe UI" w:eastAsiaTheme="minorHAnsi" w:hAnsi="Segoe UI" w:cs="Segoe UI"/>
          <w:sz w:val="20"/>
          <w:szCs w:val="20"/>
          <w:lang w:val="en-GB"/>
        </w:rPr>
        <w:t>lamp (Handle)</w:t>
      </w:r>
      <w:r w:rsidR="00440797">
        <w:rPr>
          <w:rFonts w:ascii="Segoe UI" w:eastAsiaTheme="minorHAnsi" w:hAnsi="Segoe UI" w:cs="Segoe UI"/>
          <w:sz w:val="20"/>
          <w:szCs w:val="20"/>
          <w:lang w:val="en-GB"/>
        </w:rPr>
        <w:t>;</w:t>
      </w:r>
      <w:r>
        <w:rPr>
          <w:rFonts w:ascii="Segoe UI" w:eastAsiaTheme="minorHAnsi" w:hAnsi="Segoe UI" w:cs="Segoe UI"/>
          <w:sz w:val="20"/>
          <w:szCs w:val="20"/>
          <w:lang w:val="en-GB"/>
        </w:rPr>
        <w:t xml:space="preserve"> </w:t>
      </w:r>
      <w:r w:rsidR="00440797">
        <w:rPr>
          <w:rFonts w:ascii="Segoe UI" w:eastAsiaTheme="minorHAnsi" w:hAnsi="Segoe UI" w:cs="Segoe UI"/>
          <w:sz w:val="20"/>
          <w:szCs w:val="20"/>
          <w:lang w:val="en-GB"/>
        </w:rPr>
        <w:t>ball head c</w:t>
      </w:r>
      <w:r w:rsidR="00CA7C5B" w:rsidRPr="00CA7C5B">
        <w:rPr>
          <w:rFonts w:ascii="Segoe UI" w:eastAsiaTheme="minorHAnsi" w:hAnsi="Segoe UI" w:cs="Segoe UI"/>
          <w:sz w:val="20"/>
          <w:szCs w:val="20"/>
          <w:lang w:val="en-GB"/>
        </w:rPr>
        <w:t>aps (Ø25 mm)</w:t>
      </w:r>
      <w:r w:rsidR="00440797">
        <w:rPr>
          <w:rFonts w:ascii="Segoe UI" w:eastAsiaTheme="minorHAnsi" w:hAnsi="Segoe UI" w:cs="Segoe UI"/>
          <w:sz w:val="20"/>
          <w:szCs w:val="20"/>
          <w:lang w:val="en-GB"/>
        </w:rPr>
        <w:t>;</w:t>
      </w:r>
      <w:r>
        <w:rPr>
          <w:rFonts w:ascii="Segoe UI" w:eastAsiaTheme="minorHAnsi" w:hAnsi="Segoe UI" w:cs="Segoe UI"/>
          <w:sz w:val="20"/>
          <w:szCs w:val="20"/>
          <w:lang w:val="en-GB"/>
        </w:rPr>
        <w:t xml:space="preserve"> a </w:t>
      </w:r>
      <w:r w:rsidR="00440797">
        <w:rPr>
          <w:rFonts w:ascii="Segoe UI" w:eastAsiaTheme="minorHAnsi" w:hAnsi="Segoe UI" w:cs="Segoe UI"/>
          <w:sz w:val="20"/>
          <w:szCs w:val="20"/>
          <w:lang w:val="en-GB"/>
        </w:rPr>
        <w:t>universal clamp (Handle) and clamp for railway tracks with tommy b</w:t>
      </w:r>
      <w:r w:rsidR="00CA7C5B" w:rsidRPr="00CA7C5B">
        <w:rPr>
          <w:rFonts w:ascii="Segoe UI" w:eastAsiaTheme="minorHAnsi" w:hAnsi="Segoe UI" w:cs="Segoe UI"/>
          <w:sz w:val="20"/>
          <w:szCs w:val="20"/>
          <w:lang w:val="en-GB"/>
        </w:rPr>
        <w:t>ar</w:t>
      </w:r>
      <w:r w:rsidR="00440797">
        <w:rPr>
          <w:rFonts w:ascii="Segoe UI" w:eastAsiaTheme="minorHAnsi" w:hAnsi="Segoe UI" w:cs="Segoe UI"/>
          <w:sz w:val="20"/>
          <w:szCs w:val="20"/>
          <w:lang w:val="en-GB"/>
        </w:rPr>
        <w:t>;</w:t>
      </w:r>
      <w:r>
        <w:rPr>
          <w:rFonts w:ascii="Segoe UI" w:eastAsiaTheme="minorHAnsi" w:hAnsi="Segoe UI" w:cs="Segoe UI"/>
          <w:sz w:val="20"/>
          <w:szCs w:val="20"/>
          <w:lang w:val="en-GB"/>
        </w:rPr>
        <w:t xml:space="preserve"> a </w:t>
      </w:r>
      <w:r w:rsidR="00440797">
        <w:rPr>
          <w:rFonts w:ascii="Segoe UI" w:eastAsiaTheme="minorHAnsi" w:hAnsi="Segoe UI" w:cs="Segoe UI"/>
          <w:sz w:val="20"/>
          <w:szCs w:val="20"/>
          <w:lang w:val="en-GB"/>
        </w:rPr>
        <w:t>universal clamp (Handle) and clamp for railway tracks with r</w:t>
      </w:r>
      <w:r w:rsidR="00CA7C5B" w:rsidRPr="00CA7C5B">
        <w:rPr>
          <w:rFonts w:ascii="Segoe UI" w:eastAsiaTheme="minorHAnsi" w:hAnsi="Segoe UI" w:cs="Segoe UI"/>
          <w:sz w:val="20"/>
          <w:szCs w:val="20"/>
          <w:lang w:val="en-GB"/>
        </w:rPr>
        <w:t>atchet</w:t>
      </w:r>
      <w:r w:rsidR="00440797">
        <w:rPr>
          <w:rFonts w:ascii="Segoe UI" w:eastAsiaTheme="minorHAnsi" w:hAnsi="Segoe UI" w:cs="Segoe UI"/>
          <w:sz w:val="20"/>
          <w:szCs w:val="20"/>
          <w:lang w:val="en-GB"/>
        </w:rPr>
        <w:t>;</w:t>
      </w:r>
      <w:r>
        <w:rPr>
          <w:rFonts w:ascii="Segoe UI" w:eastAsiaTheme="minorHAnsi" w:hAnsi="Segoe UI" w:cs="Segoe UI"/>
          <w:sz w:val="20"/>
          <w:szCs w:val="20"/>
          <w:lang w:val="en-GB"/>
        </w:rPr>
        <w:t xml:space="preserve"> </w:t>
      </w:r>
      <w:r w:rsidR="00440797">
        <w:rPr>
          <w:rFonts w:ascii="Segoe UI" w:eastAsiaTheme="minorHAnsi" w:hAnsi="Segoe UI" w:cs="Segoe UI"/>
          <w:sz w:val="20"/>
          <w:szCs w:val="20"/>
          <w:lang w:val="en-GB"/>
        </w:rPr>
        <w:t>and with universal c</w:t>
      </w:r>
      <w:r w:rsidR="00CA7C5B" w:rsidRPr="00CA7C5B">
        <w:rPr>
          <w:rFonts w:ascii="Segoe UI" w:eastAsiaTheme="minorHAnsi" w:hAnsi="Segoe UI" w:cs="Segoe UI"/>
          <w:sz w:val="20"/>
          <w:szCs w:val="20"/>
          <w:lang w:val="en-GB"/>
        </w:rPr>
        <w:t>lamps (Handle) on both sides</w:t>
      </w:r>
      <w:r w:rsidR="00440797">
        <w:rPr>
          <w:rFonts w:ascii="Segoe UI" w:eastAsiaTheme="minorHAnsi" w:hAnsi="Segoe UI" w:cs="Segoe UI"/>
          <w:sz w:val="20"/>
          <w:szCs w:val="20"/>
          <w:lang w:val="en-GB"/>
        </w:rPr>
        <w:t>.</w:t>
      </w:r>
      <w:r w:rsidR="00452CE1">
        <w:rPr>
          <w:rFonts w:ascii="Segoe UI" w:eastAsiaTheme="minorHAnsi" w:hAnsi="Segoe UI" w:cs="Segoe UI"/>
          <w:sz w:val="20"/>
          <w:szCs w:val="20"/>
          <w:lang w:val="en-GB"/>
        </w:rPr>
        <w:t xml:space="preserve"> T</w:t>
      </w:r>
      <w:r w:rsidR="003A16A8">
        <w:rPr>
          <w:rFonts w:ascii="Segoe UI" w:eastAsiaTheme="minorHAnsi" w:hAnsi="Segoe UI" w:cs="Segoe UI"/>
          <w:sz w:val="20"/>
          <w:szCs w:val="20"/>
          <w:lang w:val="en-GB"/>
        </w:rPr>
        <w:t xml:space="preserve">hus, </w:t>
      </w:r>
      <w:r w:rsidR="00452CE1">
        <w:rPr>
          <w:rFonts w:ascii="Segoe UI" w:eastAsiaTheme="minorHAnsi" w:hAnsi="Segoe UI" w:cs="Segoe UI"/>
          <w:sz w:val="20"/>
          <w:szCs w:val="20"/>
          <w:lang w:val="en-GB"/>
        </w:rPr>
        <w:t>earthing and short</w:t>
      </w:r>
      <w:r w:rsidR="003A16A8">
        <w:rPr>
          <w:rFonts w:ascii="Segoe UI" w:eastAsiaTheme="minorHAnsi" w:hAnsi="Segoe UI" w:cs="Segoe UI"/>
          <w:sz w:val="20"/>
          <w:szCs w:val="20"/>
          <w:lang w:val="en-GB"/>
        </w:rPr>
        <w:t>-</w:t>
      </w:r>
      <w:r w:rsidR="00452CE1">
        <w:rPr>
          <w:rFonts w:ascii="Segoe UI" w:eastAsiaTheme="minorHAnsi" w:hAnsi="Segoe UI" w:cs="Segoe UI"/>
          <w:sz w:val="20"/>
          <w:szCs w:val="20"/>
          <w:lang w:val="en-GB"/>
        </w:rPr>
        <w:t>circuiting kits can be fitted</w:t>
      </w:r>
      <w:r w:rsidR="00FF0BAB">
        <w:rPr>
          <w:rFonts w:ascii="Segoe UI" w:eastAsiaTheme="minorHAnsi" w:hAnsi="Segoe UI" w:cs="Segoe UI"/>
          <w:sz w:val="20"/>
          <w:szCs w:val="20"/>
          <w:lang w:val="en-GB"/>
        </w:rPr>
        <w:t xml:space="preserve"> with the available clamps using di</w:t>
      </w:r>
      <w:r w:rsidR="003A16A8">
        <w:rPr>
          <w:rFonts w:ascii="Segoe UI" w:eastAsiaTheme="minorHAnsi" w:hAnsi="Segoe UI" w:cs="Segoe UI"/>
          <w:sz w:val="20"/>
          <w:szCs w:val="20"/>
          <w:lang w:val="en-GB"/>
        </w:rPr>
        <w:t xml:space="preserve">verse </w:t>
      </w:r>
      <w:r w:rsidR="00FF0BAB">
        <w:rPr>
          <w:rFonts w:ascii="Segoe UI" w:eastAsiaTheme="minorHAnsi" w:hAnsi="Segoe UI" w:cs="Segoe UI"/>
          <w:sz w:val="20"/>
          <w:szCs w:val="20"/>
          <w:lang w:val="en-GB"/>
        </w:rPr>
        <w:t>combinations to fit the required function.</w:t>
      </w:r>
    </w:p>
    <w:p w14:paraId="0D024EA2" w14:textId="77777777" w:rsidR="00CA7C5B" w:rsidRPr="006148E9" w:rsidRDefault="00CA7C5B" w:rsidP="006148E9">
      <w:pPr>
        <w:rPr>
          <w:rFonts w:ascii="Lucida Grande" w:eastAsia="Times New Roman" w:hAnsi="Lucida Grande" w:cs="Lucida Grande"/>
          <w:color w:val="434343"/>
          <w:sz w:val="20"/>
          <w:szCs w:val="20"/>
          <w:shd w:val="clear" w:color="auto" w:fill="FFFFFF"/>
          <w:lang w:val="en-GB"/>
        </w:rPr>
      </w:pPr>
    </w:p>
    <w:p w14:paraId="5A4D382C" w14:textId="0CC678C4" w:rsidR="00CE2AEC" w:rsidRPr="000B7131" w:rsidRDefault="00666EAB" w:rsidP="00CC290E">
      <w:pPr>
        <w:spacing w:after="200" w:line="360" w:lineRule="auto"/>
        <w:jc w:val="both"/>
        <w:rPr>
          <w:rFonts w:ascii="Segoe UI" w:eastAsiaTheme="minorHAnsi" w:hAnsi="Segoe UI" w:cs="Segoe UI"/>
          <w:bCs/>
          <w:color w:val="000000"/>
          <w:sz w:val="20"/>
          <w:szCs w:val="20"/>
          <w:lang w:val="en-GB"/>
        </w:rPr>
      </w:pPr>
      <w:r w:rsidRPr="000B7131">
        <w:rPr>
          <w:rFonts w:ascii="Segoe UI" w:eastAsiaTheme="minorHAnsi" w:hAnsi="Segoe UI" w:cs="Segoe UI"/>
          <w:b/>
          <w:bCs/>
          <w:color w:val="000000"/>
          <w:sz w:val="20"/>
          <w:szCs w:val="20"/>
          <w:lang w:val="en-GB"/>
        </w:rPr>
        <w:t>The market leader DEHN, a globally active family-owned electrotechnical company</w:t>
      </w:r>
      <w:r w:rsidRPr="000B7131">
        <w:rPr>
          <w:rFonts w:ascii="Segoe UI" w:eastAsiaTheme="minorHAnsi" w:hAnsi="Segoe UI" w:cs="Segoe UI"/>
          <w:bCs/>
          <w:color w:val="000000"/>
          <w:sz w:val="20"/>
          <w:szCs w:val="20"/>
          <w:lang w:val="en-GB"/>
        </w:rPr>
        <w:t xml:space="preserve"> with more than 1600 employees worldwide, offers innovative products and solutions as well as comprehensive services in the field of </w:t>
      </w:r>
      <w:r w:rsidRPr="000B7131">
        <w:rPr>
          <w:rFonts w:ascii="Segoe UI" w:eastAsiaTheme="minorHAnsi" w:hAnsi="Segoe UI" w:cs="Segoe UI"/>
          <w:b/>
          <w:bCs/>
          <w:color w:val="000000"/>
          <w:sz w:val="20"/>
          <w:szCs w:val="20"/>
          <w:lang w:val="en-GB"/>
        </w:rPr>
        <w:t>surge protection, lightning protection and safety equipment</w:t>
      </w:r>
      <w:r w:rsidRPr="000B7131">
        <w:rPr>
          <w:rFonts w:ascii="Segoe UI" w:eastAsiaTheme="minorHAnsi" w:hAnsi="Segoe UI" w:cs="Segoe UI"/>
          <w:bCs/>
          <w:color w:val="000000"/>
          <w:sz w:val="20"/>
          <w:szCs w:val="20"/>
          <w:lang w:val="en-GB"/>
        </w:rPr>
        <w: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the world.</w:t>
      </w:r>
    </w:p>
    <w:sectPr w:rsidR="00CE2AEC" w:rsidRPr="000B7131" w:rsidSect="00477BF4">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D59227" w14:textId="77777777" w:rsidR="0079703E" w:rsidRDefault="0079703E" w:rsidP="006053BC">
      <w:r>
        <w:separator/>
      </w:r>
    </w:p>
  </w:endnote>
  <w:endnote w:type="continuationSeparator" w:id="0">
    <w:p w14:paraId="7087A667" w14:textId="77777777" w:rsidR="0079703E" w:rsidRDefault="0079703E"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440797" w14:paraId="6AE0D422" w14:textId="77777777" w:rsidTr="00E774CF">
      <w:tc>
        <w:tcPr>
          <w:tcW w:w="4621" w:type="dxa"/>
        </w:tcPr>
        <w:p w14:paraId="52869C2D" w14:textId="77777777" w:rsidR="00440797" w:rsidRPr="00C12B2F" w:rsidRDefault="00440797" w:rsidP="00E774CF">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621" w:type="dxa"/>
        </w:tcPr>
        <w:p w14:paraId="112245EA" w14:textId="77777777" w:rsidR="00440797" w:rsidRDefault="00440797" w:rsidP="00E774CF">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440797" w14:paraId="1D30A360" w14:textId="77777777" w:rsidTr="00E774CF">
      <w:tc>
        <w:tcPr>
          <w:tcW w:w="4621" w:type="dxa"/>
        </w:tcPr>
        <w:p w14:paraId="4E370A0C" w14:textId="77777777" w:rsidR="00440797" w:rsidRPr="00C12B2F" w:rsidRDefault="00440797" w:rsidP="00E774CF">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621" w:type="dxa"/>
        </w:tcPr>
        <w:p w14:paraId="30894534" w14:textId="77777777" w:rsidR="00440797" w:rsidRPr="00C12B2F" w:rsidRDefault="00440797" w:rsidP="00E774CF">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440797" w14:paraId="5B331E93" w14:textId="77777777" w:rsidTr="00E774CF">
      <w:tc>
        <w:tcPr>
          <w:tcW w:w="4621" w:type="dxa"/>
        </w:tcPr>
        <w:p w14:paraId="6DF8584A" w14:textId="77777777" w:rsidR="00440797" w:rsidRPr="00C12B2F" w:rsidRDefault="00440797" w:rsidP="00E774CF">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Unit B, Redek Place</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621" w:type="dxa"/>
        </w:tcPr>
        <w:p w14:paraId="6B5FF47C" w14:textId="77777777" w:rsidR="00440797" w:rsidRPr="00C12B2F" w:rsidRDefault="00440797" w:rsidP="00E774CF">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440797" w14:paraId="2ACE3B8F" w14:textId="77777777" w:rsidTr="00E774CF">
      <w:tc>
        <w:tcPr>
          <w:tcW w:w="4621" w:type="dxa"/>
        </w:tcPr>
        <w:p w14:paraId="5328CC09" w14:textId="77777777" w:rsidR="00440797" w:rsidRPr="00C12B2F" w:rsidRDefault="00440797" w:rsidP="00E774CF">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Meadow Brook Business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621" w:type="dxa"/>
        </w:tcPr>
        <w:p w14:paraId="5F285EEB" w14:textId="77777777" w:rsidR="00440797" w:rsidRPr="00C12B2F" w:rsidRDefault="00440797" w:rsidP="00E774CF">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440797" w:rsidRPr="00322197" w14:paraId="1022AB6B" w14:textId="77777777" w:rsidTr="00E774CF">
      <w:tc>
        <w:tcPr>
          <w:tcW w:w="4621" w:type="dxa"/>
        </w:tcPr>
        <w:p w14:paraId="44CF9CCA" w14:textId="77777777" w:rsidR="00440797" w:rsidRPr="00C12B2F" w:rsidRDefault="00440797" w:rsidP="00E774CF">
          <w:pPr>
            <w:pStyle w:val="Footer"/>
            <w:tabs>
              <w:tab w:val="left" w:pos="3402"/>
              <w:tab w:val="left" w:pos="7371"/>
            </w:tabs>
            <w:rPr>
              <w:rFonts w:ascii="Segoe UI" w:hAnsi="Segoe UI" w:cs="Segoe UI"/>
              <w:i/>
              <w:color w:val="000000" w:themeColor="text1"/>
              <w:sz w:val="16"/>
              <w:szCs w:val="16"/>
              <w:lang w:val="es-ES"/>
            </w:rPr>
          </w:pPr>
          <w:r w:rsidRPr="00363E36">
            <w:rPr>
              <w:rFonts w:ascii="Segoe UI" w:hAnsi="Segoe UI" w:cs="Segoe UI"/>
              <w:color w:val="000000" w:themeColor="text1"/>
              <w:sz w:val="16"/>
              <w:szCs w:val="16"/>
              <w:lang w:val="es-ES"/>
            </w:rPr>
            <w:t>Jacaranda Ave., Olivedale</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621" w:type="dxa"/>
        </w:tcPr>
        <w:p w14:paraId="6BBEC1EE" w14:textId="77777777" w:rsidR="00440797" w:rsidRPr="00D05321" w:rsidRDefault="00440797" w:rsidP="00E774CF">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440797" w14:paraId="5D20A942" w14:textId="77777777" w:rsidTr="00E774CF">
      <w:tc>
        <w:tcPr>
          <w:tcW w:w="4621" w:type="dxa"/>
        </w:tcPr>
        <w:p w14:paraId="1D16E756" w14:textId="77777777" w:rsidR="00440797" w:rsidRPr="00C12B2F" w:rsidRDefault="00440797" w:rsidP="00E774CF">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621" w:type="dxa"/>
        </w:tcPr>
        <w:p w14:paraId="12B5A251" w14:textId="77777777" w:rsidR="00440797" w:rsidRDefault="00440797" w:rsidP="00E774CF">
          <w:pPr>
            <w:pStyle w:val="Footer"/>
            <w:tabs>
              <w:tab w:val="left" w:pos="3402"/>
              <w:tab w:val="left" w:pos="7371"/>
            </w:tabs>
            <w:rPr>
              <w:rFonts w:ascii="Segoe UI" w:hAnsi="Segoe UI" w:cs="Segoe UI"/>
              <w:b/>
              <w:color w:val="000000" w:themeColor="text1"/>
              <w:sz w:val="16"/>
              <w:szCs w:val="16"/>
            </w:rPr>
          </w:pPr>
        </w:p>
      </w:tc>
    </w:tr>
    <w:tr w:rsidR="00440797" w14:paraId="0402336F" w14:textId="77777777" w:rsidTr="00E774CF">
      <w:tc>
        <w:tcPr>
          <w:tcW w:w="4621" w:type="dxa"/>
        </w:tcPr>
        <w:p w14:paraId="490A2CC8" w14:textId="77777777" w:rsidR="00440797" w:rsidRPr="00C12B2F" w:rsidRDefault="00440797" w:rsidP="00E774CF">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621" w:type="dxa"/>
        </w:tcPr>
        <w:p w14:paraId="2664CC66" w14:textId="77777777" w:rsidR="00440797" w:rsidRDefault="00440797" w:rsidP="00E774CF">
          <w:pPr>
            <w:pStyle w:val="Footer"/>
            <w:tabs>
              <w:tab w:val="left" w:pos="3402"/>
              <w:tab w:val="left" w:pos="7371"/>
            </w:tabs>
            <w:rPr>
              <w:rFonts w:ascii="Segoe UI" w:hAnsi="Segoe UI" w:cs="Segoe UI"/>
              <w:b/>
              <w:color w:val="000000" w:themeColor="text1"/>
              <w:sz w:val="16"/>
              <w:szCs w:val="16"/>
            </w:rPr>
          </w:pPr>
        </w:p>
      </w:tc>
    </w:tr>
    <w:tr w:rsidR="00440797" w:rsidRPr="00322197" w14:paraId="457E6F0D" w14:textId="77777777" w:rsidTr="00E774CF">
      <w:tc>
        <w:tcPr>
          <w:tcW w:w="4621" w:type="dxa"/>
        </w:tcPr>
        <w:p w14:paraId="637BDCA6" w14:textId="77777777" w:rsidR="00440797" w:rsidRPr="00264F90" w:rsidRDefault="00440797" w:rsidP="00E774CF">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E-mail: alexis.barwise@dehn-africa.com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621" w:type="dxa"/>
        </w:tcPr>
        <w:p w14:paraId="21CCB668" w14:textId="77777777" w:rsidR="00440797" w:rsidRPr="00D05321" w:rsidRDefault="00440797" w:rsidP="00E774CF">
          <w:pPr>
            <w:pStyle w:val="Footer"/>
            <w:tabs>
              <w:tab w:val="left" w:pos="3402"/>
              <w:tab w:val="left" w:pos="7371"/>
            </w:tabs>
            <w:rPr>
              <w:rFonts w:ascii="Segoe UI" w:hAnsi="Segoe UI" w:cs="Segoe UI"/>
              <w:b/>
              <w:color w:val="000000" w:themeColor="text1"/>
              <w:sz w:val="16"/>
              <w:szCs w:val="16"/>
              <w:lang w:val="de-DE"/>
            </w:rPr>
          </w:pPr>
        </w:p>
      </w:tc>
    </w:tr>
    <w:tr w:rsidR="00440797" w:rsidRPr="006751E9" w14:paraId="7CB764F9" w14:textId="77777777" w:rsidTr="00E774CF">
      <w:tc>
        <w:tcPr>
          <w:tcW w:w="4621" w:type="dxa"/>
        </w:tcPr>
        <w:p w14:paraId="1E771333" w14:textId="77777777" w:rsidR="00440797" w:rsidRPr="006751E9" w:rsidRDefault="00440797" w:rsidP="00E774CF">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621" w:type="dxa"/>
        </w:tcPr>
        <w:p w14:paraId="59285E52" w14:textId="77777777" w:rsidR="00440797" w:rsidRPr="006751E9" w:rsidRDefault="00440797" w:rsidP="00E774CF">
          <w:pPr>
            <w:pStyle w:val="Footer"/>
            <w:tabs>
              <w:tab w:val="left" w:pos="3402"/>
              <w:tab w:val="left" w:pos="7371"/>
            </w:tabs>
            <w:rPr>
              <w:rFonts w:ascii="Segoe UI" w:hAnsi="Segoe UI" w:cs="Segoe UI"/>
              <w:b/>
              <w:color w:val="000000" w:themeColor="text1"/>
              <w:sz w:val="16"/>
              <w:szCs w:val="16"/>
            </w:rPr>
          </w:pPr>
        </w:p>
      </w:tc>
    </w:tr>
  </w:tbl>
  <w:p w14:paraId="5A0E3345" w14:textId="77777777" w:rsidR="00440797" w:rsidRDefault="0044079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644E76" w14:textId="77777777" w:rsidR="0079703E" w:rsidRDefault="0079703E" w:rsidP="006053BC">
      <w:r>
        <w:separator/>
      </w:r>
    </w:p>
  </w:footnote>
  <w:footnote w:type="continuationSeparator" w:id="0">
    <w:p w14:paraId="4A6532D8" w14:textId="77777777" w:rsidR="0079703E" w:rsidRDefault="0079703E"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440797" w:rsidRPr="001962FD" w:rsidRDefault="00440797"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440797" w:rsidRPr="001962FD" w:rsidRDefault="00440797"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5E08B237" w:rsidR="00440797" w:rsidRDefault="00440797"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A</w:t>
    </w:r>
    <w:r w:rsidR="00FA4CD6">
      <w:rPr>
        <w:rFonts w:ascii="Segoe UI" w:hAnsi="Segoe UI" w:cs="Segoe UI"/>
        <w:color w:val="000000" w:themeColor="text1"/>
      </w:rPr>
      <w:t>ugust 05</w:t>
    </w:r>
    <w:r>
      <w:rPr>
        <w:rFonts w:ascii="Segoe UI" w:hAnsi="Segoe UI" w:cs="Segoe UI"/>
        <w:color w:val="000000" w:themeColor="text1"/>
      </w:rPr>
      <w:t>, 2016</w:t>
    </w:r>
  </w:p>
  <w:p w14:paraId="7388CB95" w14:textId="77777777" w:rsidR="00440797" w:rsidRDefault="00440797" w:rsidP="005816F5">
    <w:pPr>
      <w:pStyle w:val="Header"/>
      <w:rPr>
        <w:rFonts w:ascii="Segoe UI" w:hAnsi="Segoe UI" w:cs="Segoe UI"/>
        <w:color w:val="000000" w:themeColor="text1"/>
      </w:rPr>
    </w:pPr>
  </w:p>
  <w:p w14:paraId="449DD435" w14:textId="5AFD8424" w:rsidR="00440797" w:rsidRDefault="00440797"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F614F"/>
    <w:multiLevelType w:val="multilevel"/>
    <w:tmpl w:val="BAEE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6844900"/>
    <w:multiLevelType w:val="hybridMultilevel"/>
    <w:tmpl w:val="A4F03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B13695"/>
    <w:multiLevelType w:val="hybridMultilevel"/>
    <w:tmpl w:val="6C16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27BB2"/>
    <w:rsid w:val="000301A5"/>
    <w:rsid w:val="0004075E"/>
    <w:rsid w:val="000A4373"/>
    <w:rsid w:val="000A5A51"/>
    <w:rsid w:val="000B7131"/>
    <w:rsid w:val="0011308F"/>
    <w:rsid w:val="001216C0"/>
    <w:rsid w:val="001404E3"/>
    <w:rsid w:val="001646A1"/>
    <w:rsid w:val="00172352"/>
    <w:rsid w:val="00184411"/>
    <w:rsid w:val="00194F2C"/>
    <w:rsid w:val="001C2A22"/>
    <w:rsid w:val="001E12E6"/>
    <w:rsid w:val="002376F3"/>
    <w:rsid w:val="002C01C9"/>
    <w:rsid w:val="00322FDF"/>
    <w:rsid w:val="00332B48"/>
    <w:rsid w:val="0033373C"/>
    <w:rsid w:val="003A16A8"/>
    <w:rsid w:val="003D2462"/>
    <w:rsid w:val="00440797"/>
    <w:rsid w:val="004522C6"/>
    <w:rsid w:val="00452CE1"/>
    <w:rsid w:val="00467E54"/>
    <w:rsid w:val="00477BF4"/>
    <w:rsid w:val="005816F5"/>
    <w:rsid w:val="00594487"/>
    <w:rsid w:val="005F2DB4"/>
    <w:rsid w:val="006053BC"/>
    <w:rsid w:val="006148E9"/>
    <w:rsid w:val="00644578"/>
    <w:rsid w:val="00666EAB"/>
    <w:rsid w:val="00672DC6"/>
    <w:rsid w:val="0069212A"/>
    <w:rsid w:val="0069615A"/>
    <w:rsid w:val="00716FD2"/>
    <w:rsid w:val="00734277"/>
    <w:rsid w:val="0079703E"/>
    <w:rsid w:val="007F1F0F"/>
    <w:rsid w:val="00812418"/>
    <w:rsid w:val="00887C81"/>
    <w:rsid w:val="008A1E9F"/>
    <w:rsid w:val="008A4624"/>
    <w:rsid w:val="008A5324"/>
    <w:rsid w:val="008A60E8"/>
    <w:rsid w:val="009A1869"/>
    <w:rsid w:val="009F6751"/>
    <w:rsid w:val="00A020DC"/>
    <w:rsid w:val="00A9619C"/>
    <w:rsid w:val="00AA0BEF"/>
    <w:rsid w:val="00AC527F"/>
    <w:rsid w:val="00B621FA"/>
    <w:rsid w:val="00C51A62"/>
    <w:rsid w:val="00CA7C5B"/>
    <w:rsid w:val="00CC290E"/>
    <w:rsid w:val="00CE2AEC"/>
    <w:rsid w:val="00CE446A"/>
    <w:rsid w:val="00D55099"/>
    <w:rsid w:val="00D667A7"/>
    <w:rsid w:val="00D85F2B"/>
    <w:rsid w:val="00D97D53"/>
    <w:rsid w:val="00DE3FF4"/>
    <w:rsid w:val="00DE752E"/>
    <w:rsid w:val="00E53A5C"/>
    <w:rsid w:val="00E65494"/>
    <w:rsid w:val="00E774CF"/>
    <w:rsid w:val="00E80298"/>
    <w:rsid w:val="00E82783"/>
    <w:rsid w:val="00EC18F0"/>
    <w:rsid w:val="00EC3C6C"/>
    <w:rsid w:val="00F0003F"/>
    <w:rsid w:val="00F060BF"/>
    <w:rsid w:val="00F9489A"/>
    <w:rsid w:val="00FA0D5A"/>
    <w:rsid w:val="00FA4CD6"/>
    <w:rsid w:val="00FB0AB0"/>
    <w:rsid w:val="00FB3ABD"/>
    <w:rsid w:val="00FC2839"/>
    <w:rsid w:val="00FC5522"/>
    <w:rsid w:val="00FD26BA"/>
    <w:rsid w:val="00FE50CE"/>
    <w:rsid w:val="00FF0B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46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unhideWhenUsed/>
    <w:qFormat/>
    <w:rsid w:val="00E8278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Heading3Char">
    <w:name w:val="Heading 3 Char"/>
    <w:basedOn w:val="DefaultParagraphFont"/>
    <w:link w:val="Heading3"/>
    <w:uiPriority w:val="9"/>
    <w:rsid w:val="00E82783"/>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E82783"/>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E82783"/>
  </w:style>
  <w:style w:type="character" w:styleId="FollowedHyperlink">
    <w:name w:val="FollowedHyperlink"/>
    <w:basedOn w:val="DefaultParagraphFont"/>
    <w:uiPriority w:val="99"/>
    <w:semiHidden/>
    <w:unhideWhenUsed/>
    <w:rsid w:val="00E82783"/>
    <w:rPr>
      <w:color w:val="800080" w:themeColor="followedHyperlink"/>
      <w:u w:val="single"/>
    </w:rPr>
  </w:style>
  <w:style w:type="character" w:customStyle="1" w:styleId="Heading1Char">
    <w:name w:val="Heading 1 Char"/>
    <w:basedOn w:val="DefaultParagraphFont"/>
    <w:link w:val="Heading1"/>
    <w:uiPriority w:val="9"/>
    <w:rsid w:val="00CE446A"/>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0737">
      <w:bodyDiv w:val="1"/>
      <w:marLeft w:val="0"/>
      <w:marRight w:val="0"/>
      <w:marTop w:val="0"/>
      <w:marBottom w:val="0"/>
      <w:divBdr>
        <w:top w:val="none" w:sz="0" w:space="0" w:color="auto"/>
        <w:left w:val="none" w:sz="0" w:space="0" w:color="auto"/>
        <w:bottom w:val="none" w:sz="0" w:space="0" w:color="auto"/>
        <w:right w:val="none" w:sz="0" w:space="0" w:color="auto"/>
      </w:divBdr>
    </w:div>
    <w:div w:id="48497123">
      <w:bodyDiv w:val="1"/>
      <w:marLeft w:val="0"/>
      <w:marRight w:val="0"/>
      <w:marTop w:val="0"/>
      <w:marBottom w:val="0"/>
      <w:divBdr>
        <w:top w:val="none" w:sz="0" w:space="0" w:color="auto"/>
        <w:left w:val="none" w:sz="0" w:space="0" w:color="auto"/>
        <w:bottom w:val="none" w:sz="0" w:space="0" w:color="auto"/>
        <w:right w:val="none" w:sz="0" w:space="0" w:color="auto"/>
      </w:divBdr>
    </w:div>
    <w:div w:id="235893991">
      <w:bodyDiv w:val="1"/>
      <w:marLeft w:val="0"/>
      <w:marRight w:val="0"/>
      <w:marTop w:val="0"/>
      <w:marBottom w:val="0"/>
      <w:divBdr>
        <w:top w:val="none" w:sz="0" w:space="0" w:color="auto"/>
        <w:left w:val="none" w:sz="0" w:space="0" w:color="auto"/>
        <w:bottom w:val="none" w:sz="0" w:space="0" w:color="auto"/>
        <w:right w:val="none" w:sz="0" w:space="0" w:color="auto"/>
      </w:divBdr>
    </w:div>
    <w:div w:id="255603195">
      <w:bodyDiv w:val="1"/>
      <w:marLeft w:val="0"/>
      <w:marRight w:val="0"/>
      <w:marTop w:val="0"/>
      <w:marBottom w:val="0"/>
      <w:divBdr>
        <w:top w:val="none" w:sz="0" w:space="0" w:color="auto"/>
        <w:left w:val="none" w:sz="0" w:space="0" w:color="auto"/>
        <w:bottom w:val="none" w:sz="0" w:space="0" w:color="auto"/>
        <w:right w:val="none" w:sz="0" w:space="0" w:color="auto"/>
      </w:divBdr>
    </w:div>
    <w:div w:id="424032381">
      <w:bodyDiv w:val="1"/>
      <w:marLeft w:val="0"/>
      <w:marRight w:val="0"/>
      <w:marTop w:val="0"/>
      <w:marBottom w:val="0"/>
      <w:divBdr>
        <w:top w:val="none" w:sz="0" w:space="0" w:color="auto"/>
        <w:left w:val="none" w:sz="0" w:space="0" w:color="auto"/>
        <w:bottom w:val="none" w:sz="0" w:space="0" w:color="auto"/>
        <w:right w:val="none" w:sz="0" w:space="0" w:color="auto"/>
      </w:divBdr>
    </w:div>
    <w:div w:id="592860639">
      <w:bodyDiv w:val="1"/>
      <w:marLeft w:val="0"/>
      <w:marRight w:val="0"/>
      <w:marTop w:val="0"/>
      <w:marBottom w:val="0"/>
      <w:divBdr>
        <w:top w:val="none" w:sz="0" w:space="0" w:color="auto"/>
        <w:left w:val="none" w:sz="0" w:space="0" w:color="auto"/>
        <w:bottom w:val="none" w:sz="0" w:space="0" w:color="auto"/>
        <w:right w:val="none" w:sz="0" w:space="0" w:color="auto"/>
      </w:divBdr>
    </w:div>
    <w:div w:id="804392569">
      <w:bodyDiv w:val="1"/>
      <w:marLeft w:val="0"/>
      <w:marRight w:val="0"/>
      <w:marTop w:val="0"/>
      <w:marBottom w:val="0"/>
      <w:divBdr>
        <w:top w:val="none" w:sz="0" w:space="0" w:color="auto"/>
        <w:left w:val="none" w:sz="0" w:space="0" w:color="auto"/>
        <w:bottom w:val="none" w:sz="0" w:space="0" w:color="auto"/>
        <w:right w:val="none" w:sz="0" w:space="0" w:color="auto"/>
      </w:divBdr>
    </w:div>
    <w:div w:id="895092266">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89809303">
      <w:bodyDiv w:val="1"/>
      <w:marLeft w:val="0"/>
      <w:marRight w:val="0"/>
      <w:marTop w:val="0"/>
      <w:marBottom w:val="0"/>
      <w:divBdr>
        <w:top w:val="none" w:sz="0" w:space="0" w:color="auto"/>
        <w:left w:val="none" w:sz="0" w:space="0" w:color="auto"/>
        <w:bottom w:val="none" w:sz="0" w:space="0" w:color="auto"/>
        <w:right w:val="none" w:sz="0" w:space="0" w:color="auto"/>
      </w:divBdr>
    </w:div>
    <w:div w:id="1218275298">
      <w:bodyDiv w:val="1"/>
      <w:marLeft w:val="0"/>
      <w:marRight w:val="0"/>
      <w:marTop w:val="0"/>
      <w:marBottom w:val="0"/>
      <w:divBdr>
        <w:top w:val="none" w:sz="0" w:space="0" w:color="auto"/>
        <w:left w:val="none" w:sz="0" w:space="0" w:color="auto"/>
        <w:bottom w:val="none" w:sz="0" w:space="0" w:color="auto"/>
        <w:right w:val="none" w:sz="0" w:space="0" w:color="auto"/>
      </w:divBdr>
    </w:div>
    <w:div w:id="1283196654">
      <w:bodyDiv w:val="1"/>
      <w:marLeft w:val="0"/>
      <w:marRight w:val="0"/>
      <w:marTop w:val="0"/>
      <w:marBottom w:val="0"/>
      <w:divBdr>
        <w:top w:val="none" w:sz="0" w:space="0" w:color="auto"/>
        <w:left w:val="none" w:sz="0" w:space="0" w:color="auto"/>
        <w:bottom w:val="none" w:sz="0" w:space="0" w:color="auto"/>
        <w:right w:val="none" w:sz="0" w:space="0" w:color="auto"/>
      </w:divBdr>
    </w:div>
    <w:div w:id="1287615109">
      <w:bodyDiv w:val="1"/>
      <w:marLeft w:val="0"/>
      <w:marRight w:val="0"/>
      <w:marTop w:val="0"/>
      <w:marBottom w:val="0"/>
      <w:divBdr>
        <w:top w:val="none" w:sz="0" w:space="0" w:color="auto"/>
        <w:left w:val="none" w:sz="0" w:space="0" w:color="auto"/>
        <w:bottom w:val="none" w:sz="0" w:space="0" w:color="auto"/>
        <w:right w:val="none" w:sz="0" w:space="0" w:color="auto"/>
      </w:divBdr>
    </w:div>
    <w:div w:id="1323199462">
      <w:bodyDiv w:val="1"/>
      <w:marLeft w:val="0"/>
      <w:marRight w:val="0"/>
      <w:marTop w:val="0"/>
      <w:marBottom w:val="0"/>
      <w:divBdr>
        <w:top w:val="none" w:sz="0" w:space="0" w:color="auto"/>
        <w:left w:val="none" w:sz="0" w:space="0" w:color="auto"/>
        <w:bottom w:val="none" w:sz="0" w:space="0" w:color="auto"/>
        <w:right w:val="none" w:sz="0" w:space="0" w:color="auto"/>
      </w:divBdr>
      <w:divsChild>
        <w:div w:id="1548682859">
          <w:marLeft w:val="0"/>
          <w:marRight w:val="0"/>
          <w:marTop w:val="480"/>
          <w:marBottom w:val="480"/>
          <w:divBdr>
            <w:top w:val="single" w:sz="6" w:space="24" w:color="CCCCCC"/>
            <w:left w:val="none" w:sz="0" w:space="0" w:color="auto"/>
            <w:bottom w:val="single" w:sz="6" w:space="24" w:color="CCCCCC"/>
            <w:right w:val="none" w:sz="0" w:space="0" w:color="auto"/>
          </w:divBdr>
          <w:divsChild>
            <w:div w:id="688869087">
              <w:marLeft w:val="0"/>
              <w:marRight w:val="0"/>
              <w:marTop w:val="0"/>
              <w:marBottom w:val="0"/>
              <w:divBdr>
                <w:top w:val="none" w:sz="0" w:space="0" w:color="auto"/>
                <w:left w:val="none" w:sz="0" w:space="0" w:color="auto"/>
                <w:bottom w:val="none" w:sz="0" w:space="0" w:color="auto"/>
                <w:right w:val="none" w:sz="0" w:space="0" w:color="auto"/>
              </w:divBdr>
              <w:divsChild>
                <w:div w:id="211813461">
                  <w:marLeft w:val="0"/>
                  <w:marRight w:val="0"/>
                  <w:marTop w:val="0"/>
                  <w:marBottom w:val="0"/>
                  <w:divBdr>
                    <w:top w:val="none" w:sz="0" w:space="0" w:color="auto"/>
                    <w:left w:val="none" w:sz="0" w:space="0" w:color="auto"/>
                    <w:bottom w:val="none" w:sz="0" w:space="0" w:color="auto"/>
                    <w:right w:val="single" w:sz="6" w:space="15" w:color="CCCCCC"/>
                  </w:divBdr>
                </w:div>
              </w:divsChild>
            </w:div>
          </w:divsChild>
        </w:div>
      </w:divsChild>
    </w:div>
    <w:div w:id="1433933877">
      <w:bodyDiv w:val="1"/>
      <w:marLeft w:val="0"/>
      <w:marRight w:val="0"/>
      <w:marTop w:val="0"/>
      <w:marBottom w:val="0"/>
      <w:divBdr>
        <w:top w:val="none" w:sz="0" w:space="0" w:color="auto"/>
        <w:left w:val="none" w:sz="0" w:space="0" w:color="auto"/>
        <w:bottom w:val="none" w:sz="0" w:space="0" w:color="auto"/>
        <w:right w:val="none" w:sz="0" w:space="0" w:color="auto"/>
      </w:divBdr>
    </w:div>
    <w:div w:id="1437821269">
      <w:bodyDiv w:val="1"/>
      <w:marLeft w:val="0"/>
      <w:marRight w:val="0"/>
      <w:marTop w:val="0"/>
      <w:marBottom w:val="0"/>
      <w:divBdr>
        <w:top w:val="none" w:sz="0" w:space="0" w:color="auto"/>
        <w:left w:val="none" w:sz="0" w:space="0" w:color="auto"/>
        <w:bottom w:val="none" w:sz="0" w:space="0" w:color="auto"/>
        <w:right w:val="none" w:sz="0" w:space="0" w:color="auto"/>
      </w:divBdr>
    </w:div>
    <w:div w:id="1459911827">
      <w:bodyDiv w:val="1"/>
      <w:marLeft w:val="0"/>
      <w:marRight w:val="0"/>
      <w:marTop w:val="0"/>
      <w:marBottom w:val="0"/>
      <w:divBdr>
        <w:top w:val="none" w:sz="0" w:space="0" w:color="auto"/>
        <w:left w:val="none" w:sz="0" w:space="0" w:color="auto"/>
        <w:bottom w:val="none" w:sz="0" w:space="0" w:color="auto"/>
        <w:right w:val="none" w:sz="0" w:space="0" w:color="auto"/>
      </w:divBdr>
    </w:div>
    <w:div w:id="1463840276">
      <w:bodyDiv w:val="1"/>
      <w:marLeft w:val="0"/>
      <w:marRight w:val="0"/>
      <w:marTop w:val="0"/>
      <w:marBottom w:val="0"/>
      <w:divBdr>
        <w:top w:val="none" w:sz="0" w:space="0" w:color="auto"/>
        <w:left w:val="none" w:sz="0" w:space="0" w:color="auto"/>
        <w:bottom w:val="none" w:sz="0" w:space="0" w:color="auto"/>
        <w:right w:val="none" w:sz="0" w:space="0" w:color="auto"/>
      </w:divBdr>
    </w:div>
    <w:div w:id="1500195229">
      <w:bodyDiv w:val="1"/>
      <w:marLeft w:val="0"/>
      <w:marRight w:val="0"/>
      <w:marTop w:val="0"/>
      <w:marBottom w:val="0"/>
      <w:divBdr>
        <w:top w:val="none" w:sz="0" w:space="0" w:color="auto"/>
        <w:left w:val="none" w:sz="0" w:space="0" w:color="auto"/>
        <w:bottom w:val="none" w:sz="0" w:space="0" w:color="auto"/>
        <w:right w:val="none" w:sz="0" w:space="0" w:color="auto"/>
      </w:divBdr>
    </w:div>
    <w:div w:id="1658142417">
      <w:bodyDiv w:val="1"/>
      <w:marLeft w:val="0"/>
      <w:marRight w:val="0"/>
      <w:marTop w:val="0"/>
      <w:marBottom w:val="0"/>
      <w:divBdr>
        <w:top w:val="none" w:sz="0" w:space="0" w:color="auto"/>
        <w:left w:val="none" w:sz="0" w:space="0" w:color="auto"/>
        <w:bottom w:val="none" w:sz="0" w:space="0" w:color="auto"/>
        <w:right w:val="none" w:sz="0" w:space="0" w:color="auto"/>
      </w:divBdr>
    </w:div>
    <w:div w:id="1701274906">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878396087">
      <w:bodyDiv w:val="1"/>
      <w:marLeft w:val="0"/>
      <w:marRight w:val="0"/>
      <w:marTop w:val="0"/>
      <w:marBottom w:val="0"/>
      <w:divBdr>
        <w:top w:val="none" w:sz="0" w:space="0" w:color="auto"/>
        <w:left w:val="none" w:sz="0" w:space="0" w:color="auto"/>
        <w:bottom w:val="none" w:sz="0" w:space="0" w:color="auto"/>
        <w:right w:val="none" w:sz="0" w:space="0" w:color="auto"/>
      </w:divBdr>
    </w:div>
    <w:div w:id="1981956889">
      <w:bodyDiv w:val="1"/>
      <w:marLeft w:val="0"/>
      <w:marRight w:val="0"/>
      <w:marTop w:val="0"/>
      <w:marBottom w:val="0"/>
      <w:divBdr>
        <w:top w:val="none" w:sz="0" w:space="0" w:color="auto"/>
        <w:left w:val="none" w:sz="0" w:space="0" w:color="auto"/>
        <w:bottom w:val="none" w:sz="0" w:space="0" w:color="auto"/>
        <w:right w:val="none" w:sz="0" w:space="0" w:color="auto"/>
      </w:divBdr>
    </w:div>
    <w:div w:id="2048794671">
      <w:bodyDiv w:val="1"/>
      <w:marLeft w:val="0"/>
      <w:marRight w:val="0"/>
      <w:marTop w:val="0"/>
      <w:marBottom w:val="0"/>
      <w:divBdr>
        <w:top w:val="none" w:sz="0" w:space="0" w:color="auto"/>
        <w:left w:val="none" w:sz="0" w:space="0" w:color="auto"/>
        <w:bottom w:val="none" w:sz="0" w:space="0" w:color="auto"/>
        <w:right w:val="none" w:sz="0" w:space="0" w:color="auto"/>
      </w:divBdr>
      <w:divsChild>
        <w:div w:id="1983732598">
          <w:marLeft w:val="0"/>
          <w:marRight w:val="0"/>
          <w:marTop w:val="0"/>
          <w:marBottom w:val="0"/>
          <w:divBdr>
            <w:top w:val="none" w:sz="0" w:space="0" w:color="auto"/>
            <w:left w:val="none" w:sz="0" w:space="0" w:color="auto"/>
            <w:bottom w:val="none" w:sz="0" w:space="0" w:color="auto"/>
            <w:right w:val="none" w:sz="0" w:space="0" w:color="auto"/>
          </w:divBdr>
        </w:div>
        <w:div w:id="1704356668">
          <w:marLeft w:val="0"/>
          <w:marRight w:val="0"/>
          <w:marTop w:val="0"/>
          <w:marBottom w:val="18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7C4FC-2911-3441-B837-7ABE1EEF2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1733</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2016-08-05T12:16:00Z</dcterms:created>
  <dcterms:modified xsi:type="dcterms:W3CDTF">2016-08-05T12:16:00Z</dcterms:modified>
</cp:coreProperties>
</file>